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5B4ABD" w14:textId="426AE8A1" w:rsidR="00AC54DA" w:rsidRDefault="003502C2" w:rsidP="00AC54DA">
      <w:pPr>
        <w:pStyle w:val="Title"/>
      </w:pPr>
      <w:bookmarkStart w:id="0" w:name="_GoBack"/>
      <w:bookmarkEnd w:id="0"/>
      <w:r>
        <w:t xml:space="preserve">PhD Funding </w:t>
      </w:r>
      <w:r w:rsidR="00A262A5">
        <w:t>Models</w:t>
      </w:r>
    </w:p>
    <w:tbl>
      <w:tblPr>
        <w:tblStyle w:val="TableGrid"/>
        <w:tblW w:w="0" w:type="auto"/>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CellMar>
          <w:top w:w="115" w:type="dxa"/>
          <w:left w:w="115" w:type="dxa"/>
          <w:bottom w:w="115" w:type="dxa"/>
          <w:right w:w="115" w:type="dxa"/>
        </w:tblCellMar>
        <w:tblLook w:val="04A0" w:firstRow="1" w:lastRow="0" w:firstColumn="1" w:lastColumn="0" w:noHBand="0" w:noVBand="1"/>
      </w:tblPr>
      <w:tblGrid>
        <w:gridCol w:w="2315"/>
        <w:gridCol w:w="6945"/>
      </w:tblGrid>
      <w:tr w:rsidR="00D916CF" w14:paraId="3A21BD80" w14:textId="77777777" w:rsidTr="0008274C">
        <w:tc>
          <w:tcPr>
            <w:tcW w:w="2315" w:type="dxa"/>
            <w:tcMar>
              <w:left w:w="0" w:type="dxa"/>
              <w:right w:w="0" w:type="dxa"/>
            </w:tcMar>
          </w:tcPr>
          <w:p w14:paraId="5A191B9C" w14:textId="377BF023" w:rsidR="00D916CF" w:rsidRPr="00D916CF" w:rsidRDefault="00D916CF" w:rsidP="00D916CF">
            <w:pPr>
              <w:pStyle w:val="Heading4"/>
            </w:pPr>
            <w:r w:rsidRPr="00D916CF">
              <w:t>To:</w:t>
            </w:r>
          </w:p>
        </w:tc>
        <w:tc>
          <w:tcPr>
            <w:tcW w:w="6945" w:type="dxa"/>
          </w:tcPr>
          <w:p w14:paraId="33D2D427" w14:textId="30355909" w:rsidR="00D916CF" w:rsidRDefault="00A35BC7" w:rsidP="00D916CF">
            <w:pPr>
              <w:pStyle w:val="Heading4"/>
            </w:pPr>
            <w:r>
              <w:t>KGI Faculty</w:t>
            </w:r>
          </w:p>
        </w:tc>
      </w:tr>
      <w:tr w:rsidR="00D916CF" w14:paraId="6F890F7F" w14:textId="77777777" w:rsidTr="0008274C">
        <w:tc>
          <w:tcPr>
            <w:tcW w:w="2315" w:type="dxa"/>
            <w:tcMar>
              <w:left w:w="0" w:type="dxa"/>
              <w:right w:w="0" w:type="dxa"/>
            </w:tcMar>
          </w:tcPr>
          <w:p w14:paraId="3B6FAF77" w14:textId="36B81DEB" w:rsidR="00D916CF" w:rsidRPr="00D916CF" w:rsidRDefault="00D916CF" w:rsidP="00D916CF">
            <w:pPr>
              <w:pStyle w:val="Heading4"/>
            </w:pPr>
            <w:r w:rsidRPr="00D916CF">
              <w:t>From:</w:t>
            </w:r>
          </w:p>
        </w:tc>
        <w:tc>
          <w:tcPr>
            <w:tcW w:w="6945" w:type="dxa"/>
          </w:tcPr>
          <w:p w14:paraId="067351FA" w14:textId="0EC4C22F" w:rsidR="00844F1F" w:rsidRDefault="00A35BC7" w:rsidP="00844F1F">
            <w:r>
              <w:t>Travis Schlappi</w:t>
            </w:r>
          </w:p>
          <w:p w14:paraId="30E0A461" w14:textId="24BE9195" w:rsidR="00844F1F" w:rsidRDefault="00A35BC7" w:rsidP="00844F1F">
            <w:pPr>
              <w:rPr>
                <w:rStyle w:val="Emphasis"/>
                <w:i w:val="0"/>
                <w:iCs w:val="0"/>
              </w:rPr>
            </w:pPr>
            <w:r w:rsidRPr="00A35BC7">
              <w:rPr>
                <w:rStyle w:val="Emphasis"/>
              </w:rPr>
              <w:t>Interim</w:t>
            </w:r>
            <w:r>
              <w:rPr>
                <w:rStyle w:val="Emphasis"/>
              </w:rPr>
              <w:t xml:space="preserve"> PhD Program Director</w:t>
            </w:r>
          </w:p>
          <w:p w14:paraId="2E28D53B" w14:textId="2D7130C9" w:rsidR="00844F1F" w:rsidRDefault="00A35BC7" w:rsidP="00844F1F">
            <w:pPr>
              <w:pStyle w:val="BodyText"/>
            </w:pPr>
            <w:r w:rsidRPr="00A35BC7">
              <w:t>909.607.8587</w:t>
            </w:r>
            <w:r>
              <w:t xml:space="preserve">, </w:t>
            </w:r>
            <w:hyperlink r:id="rId8" w:history="1">
              <w:r w:rsidR="00A262A5" w:rsidRPr="0077118E">
                <w:rPr>
                  <w:rStyle w:val="Hyperlink"/>
                  <w:rFonts w:asciiTheme="minorHAnsi" w:hAnsiTheme="minorHAnsi"/>
                </w:rPr>
                <w:t>tschlappi@kgi.edu</w:t>
              </w:r>
            </w:hyperlink>
          </w:p>
        </w:tc>
      </w:tr>
      <w:tr w:rsidR="00D916CF" w14:paraId="750C565D" w14:textId="77777777" w:rsidTr="0008274C">
        <w:tc>
          <w:tcPr>
            <w:tcW w:w="2315" w:type="dxa"/>
            <w:tcMar>
              <w:left w:w="0" w:type="dxa"/>
              <w:right w:w="0" w:type="dxa"/>
            </w:tcMar>
          </w:tcPr>
          <w:p w14:paraId="78247DE2" w14:textId="5060A347" w:rsidR="00D916CF" w:rsidRPr="00D916CF" w:rsidRDefault="00D916CF" w:rsidP="00D916CF">
            <w:pPr>
              <w:pStyle w:val="Heading4"/>
            </w:pPr>
            <w:r w:rsidRPr="00D916CF">
              <w:t>Date:</w:t>
            </w:r>
          </w:p>
        </w:tc>
        <w:tc>
          <w:tcPr>
            <w:tcW w:w="6945" w:type="dxa"/>
          </w:tcPr>
          <w:p w14:paraId="4A608CF4" w14:textId="33D92832" w:rsidR="00D916CF" w:rsidRDefault="00A35BC7" w:rsidP="00D916CF">
            <w:r>
              <w:t>May 9, 2022</w:t>
            </w:r>
          </w:p>
        </w:tc>
      </w:tr>
      <w:tr w:rsidR="00D916CF" w14:paraId="49A3FB56" w14:textId="77777777" w:rsidTr="0008274C">
        <w:tc>
          <w:tcPr>
            <w:tcW w:w="2315" w:type="dxa"/>
            <w:tcMar>
              <w:left w:w="0" w:type="dxa"/>
              <w:right w:w="0" w:type="dxa"/>
            </w:tcMar>
          </w:tcPr>
          <w:p w14:paraId="755A12EF" w14:textId="2664ABA4" w:rsidR="00D916CF" w:rsidRPr="00D916CF" w:rsidRDefault="00D916CF" w:rsidP="00D916CF">
            <w:pPr>
              <w:pStyle w:val="Heading4"/>
            </w:pPr>
            <w:r w:rsidRPr="00D916CF">
              <w:t>Subject:</w:t>
            </w:r>
          </w:p>
        </w:tc>
        <w:tc>
          <w:tcPr>
            <w:tcW w:w="6945" w:type="dxa"/>
          </w:tcPr>
          <w:p w14:paraId="0E576400" w14:textId="53B2D98B" w:rsidR="00D916CF" w:rsidRDefault="00A35BC7" w:rsidP="00D916CF">
            <w:r>
              <w:t xml:space="preserve">PhD student </w:t>
            </w:r>
            <w:r w:rsidR="00A262A5">
              <w:t>funding models</w:t>
            </w:r>
          </w:p>
        </w:tc>
      </w:tr>
    </w:tbl>
    <w:p w14:paraId="6E10A761" w14:textId="77777777" w:rsidR="00394744" w:rsidRDefault="00394744" w:rsidP="00394744">
      <w:pPr>
        <w:pStyle w:val="BodyText"/>
      </w:pPr>
    </w:p>
    <w:p w14:paraId="4A56E29E" w14:textId="51BD48EF" w:rsidR="00394744" w:rsidRDefault="00A35BC7" w:rsidP="00394744">
      <w:pPr>
        <w:pStyle w:val="BodyText"/>
      </w:pPr>
      <w:r>
        <w:t xml:space="preserve">This memo is to explain </w:t>
      </w:r>
      <w:r w:rsidR="00DF3CB8">
        <w:t xml:space="preserve">KGI PhD </w:t>
      </w:r>
      <w:r>
        <w:t xml:space="preserve">funding for the academic year FA22-SP23. </w:t>
      </w:r>
      <w:r w:rsidR="00A262A5">
        <w:t>The two main costs of PhD students are the stipend and tuition. In the past, KGI faculty have been able to pay for PhD students’ stipend and tuition in one of the following models:</w:t>
      </w:r>
    </w:p>
    <w:p w14:paraId="5AA85860" w14:textId="2EBC8C8A" w:rsidR="00A262A5" w:rsidRDefault="00A262A5" w:rsidP="00A262A5">
      <w:pPr>
        <w:pStyle w:val="BodyText"/>
        <w:numPr>
          <w:ilvl w:val="0"/>
          <w:numId w:val="16"/>
        </w:numPr>
      </w:pPr>
      <w:r>
        <w:t>Faculty RDA pays 50% of the PhD student stipend, RIGGS pays 50% of the stipend; KGI gives a 100% tuition waiver (the student TAs 3 credits per year)</w:t>
      </w:r>
    </w:p>
    <w:p w14:paraId="4BF0AF57" w14:textId="3C708879" w:rsidR="00A262A5" w:rsidRDefault="00A262A5" w:rsidP="00A262A5">
      <w:pPr>
        <w:pStyle w:val="BodyText"/>
        <w:numPr>
          <w:ilvl w:val="0"/>
          <w:numId w:val="16"/>
        </w:numPr>
      </w:pPr>
      <w:r>
        <w:t>Faculty external grant pays 50% of the stipend and 50% tuition; RIGGS pay</w:t>
      </w:r>
      <w:r w:rsidR="00DF3CB8">
        <w:t>s</w:t>
      </w:r>
      <w:r>
        <w:t xml:space="preserve"> 50% of the stipend and KGI gives a 50% tuition waiver (the student TAs 3 credits per year)</w:t>
      </w:r>
    </w:p>
    <w:p w14:paraId="645DF0BD" w14:textId="7DF71251" w:rsidR="00A262A5" w:rsidRDefault="00A262A5" w:rsidP="00A262A5">
      <w:pPr>
        <w:pStyle w:val="BodyText"/>
        <w:numPr>
          <w:ilvl w:val="0"/>
          <w:numId w:val="16"/>
        </w:numPr>
      </w:pPr>
      <w:r>
        <w:t>Faculty external grant pays 100% of the stipend and 100% tuition</w:t>
      </w:r>
      <w:r w:rsidR="009D038B">
        <w:t xml:space="preserve"> (the student does not have TA responsibilities)</w:t>
      </w:r>
    </w:p>
    <w:p w14:paraId="0A86A29E" w14:textId="6982251A" w:rsidR="009D038B" w:rsidRDefault="009D038B" w:rsidP="009D038B">
      <w:pPr>
        <w:pStyle w:val="BodyText"/>
      </w:pPr>
      <w:r>
        <w:t xml:space="preserve">For this upcoming year, FA22-SP23, due to </w:t>
      </w:r>
      <w:r w:rsidR="00F24C52">
        <w:t>budget con</w:t>
      </w:r>
      <w:r w:rsidR="00146FF7">
        <w:t>s</w:t>
      </w:r>
      <w:r w:rsidR="00F24C52">
        <w:t>traints</w:t>
      </w:r>
      <w:r>
        <w:t xml:space="preserve">, Model #1 is no longer </w:t>
      </w:r>
      <w:r w:rsidR="00DF3CB8">
        <w:t>available,</w:t>
      </w:r>
      <w:r>
        <w:t xml:space="preserve"> and Model #2 will be constrained as follows:</w:t>
      </w:r>
    </w:p>
    <w:p w14:paraId="4663907C" w14:textId="04FB2D84" w:rsidR="009D038B" w:rsidRDefault="009D038B" w:rsidP="009D038B">
      <w:pPr>
        <w:pStyle w:val="BodyText"/>
        <w:numPr>
          <w:ilvl w:val="0"/>
          <w:numId w:val="17"/>
        </w:numPr>
      </w:pPr>
      <w:r>
        <w:t>For every 1 industry-sponsored student that pays 100% tuition, we can accept 3 KGI PhD students under Model #2</w:t>
      </w:r>
    </w:p>
    <w:p w14:paraId="3E13569C" w14:textId="330DDAE0" w:rsidR="0008274C" w:rsidRDefault="009D038B" w:rsidP="00FA67D1">
      <w:pPr>
        <w:pStyle w:val="BodyText"/>
        <w:numPr>
          <w:ilvl w:val="0"/>
          <w:numId w:val="17"/>
        </w:numPr>
      </w:pPr>
      <w:r>
        <w:t>For every 1 industry-sponsored student that pays 50% tuition, we can accept 1.5 KGI PhD students under Model #2</w:t>
      </w:r>
    </w:p>
    <w:p w14:paraId="5A301AC2" w14:textId="3D406960" w:rsidR="009D038B" w:rsidRDefault="009D038B" w:rsidP="009D038B">
      <w:pPr>
        <w:pStyle w:val="BodyText"/>
      </w:pPr>
      <w:r>
        <w:t>These ratios were calculated as follows:</w:t>
      </w:r>
    </w:p>
    <w:tbl>
      <w:tblPr>
        <w:tblStyle w:val="TableGrid"/>
        <w:tblW w:w="0" w:type="auto"/>
        <w:tblInd w:w="1112" w:type="dxa"/>
        <w:tblLook w:val="04A0" w:firstRow="1" w:lastRow="0" w:firstColumn="1" w:lastColumn="0" w:noHBand="0" w:noVBand="1"/>
      </w:tblPr>
      <w:tblGrid>
        <w:gridCol w:w="1763"/>
        <w:gridCol w:w="1440"/>
        <w:gridCol w:w="3742"/>
      </w:tblGrid>
      <w:tr w:rsidR="00C717EB" w14:paraId="634B53F9" w14:textId="48A3DA7C" w:rsidTr="001945D2">
        <w:trPr>
          <w:trHeight w:val="467"/>
        </w:trPr>
        <w:tc>
          <w:tcPr>
            <w:tcW w:w="1763" w:type="dxa"/>
            <w:vAlign w:val="center"/>
          </w:tcPr>
          <w:p w14:paraId="13A9B62E" w14:textId="7406FF6C" w:rsidR="00C717EB" w:rsidRPr="00B340B0" w:rsidRDefault="00C717EB" w:rsidP="00B340B0">
            <w:pPr>
              <w:pStyle w:val="BodyText"/>
              <w:jc w:val="center"/>
              <w:rPr>
                <w:b/>
                <w:bCs/>
              </w:rPr>
            </w:pPr>
            <w:r w:rsidRPr="00B340B0">
              <w:rPr>
                <w:b/>
                <w:bCs/>
              </w:rPr>
              <w:t>Industry-sponsored PhD</w:t>
            </w:r>
          </w:p>
        </w:tc>
        <w:tc>
          <w:tcPr>
            <w:tcW w:w="1440" w:type="dxa"/>
            <w:vAlign w:val="center"/>
          </w:tcPr>
          <w:p w14:paraId="70BED056" w14:textId="28D648DF" w:rsidR="00C717EB" w:rsidRPr="00B340B0" w:rsidRDefault="00C717EB" w:rsidP="00B340B0">
            <w:pPr>
              <w:pStyle w:val="BodyText"/>
              <w:jc w:val="center"/>
              <w:rPr>
                <w:b/>
                <w:bCs/>
              </w:rPr>
            </w:pPr>
            <w:r w:rsidRPr="00B340B0">
              <w:rPr>
                <w:b/>
                <w:bCs/>
              </w:rPr>
              <w:t>KGI PhD Model #2</w:t>
            </w:r>
          </w:p>
        </w:tc>
        <w:tc>
          <w:tcPr>
            <w:tcW w:w="3742" w:type="dxa"/>
            <w:vAlign w:val="center"/>
          </w:tcPr>
          <w:p w14:paraId="51019AF7" w14:textId="04BCF567" w:rsidR="00C717EB" w:rsidRPr="00B340B0" w:rsidRDefault="00C717EB" w:rsidP="00B340B0">
            <w:pPr>
              <w:pStyle w:val="BodyText"/>
              <w:jc w:val="center"/>
              <w:rPr>
                <w:b/>
                <w:bCs/>
              </w:rPr>
            </w:pPr>
          </w:p>
        </w:tc>
      </w:tr>
      <w:tr w:rsidR="00C717EB" w14:paraId="3CE0618E" w14:textId="1485C8BF" w:rsidTr="001945D2">
        <w:tc>
          <w:tcPr>
            <w:tcW w:w="1763" w:type="dxa"/>
            <w:vAlign w:val="center"/>
          </w:tcPr>
          <w:p w14:paraId="5BE1647A" w14:textId="499C8C4B" w:rsidR="00C717EB" w:rsidRDefault="00C717EB" w:rsidP="00B340B0">
            <w:pPr>
              <w:pStyle w:val="BodyText"/>
              <w:jc w:val="center"/>
            </w:pPr>
            <w:r>
              <w:t>+31,700</w:t>
            </w:r>
          </w:p>
        </w:tc>
        <w:tc>
          <w:tcPr>
            <w:tcW w:w="1440" w:type="dxa"/>
            <w:vAlign w:val="center"/>
          </w:tcPr>
          <w:p w14:paraId="70D8812C" w14:textId="15BEEE98" w:rsidR="00C717EB" w:rsidRDefault="00C717EB" w:rsidP="00B340B0">
            <w:pPr>
              <w:pStyle w:val="BodyText"/>
              <w:jc w:val="center"/>
            </w:pPr>
            <w:r>
              <w:t>+15,850</w:t>
            </w:r>
          </w:p>
        </w:tc>
        <w:tc>
          <w:tcPr>
            <w:tcW w:w="3742" w:type="dxa"/>
            <w:vAlign w:val="center"/>
          </w:tcPr>
          <w:p w14:paraId="6B72F803" w14:textId="1CB27F94" w:rsidR="00C717EB" w:rsidRDefault="00C717EB" w:rsidP="00B340B0">
            <w:pPr>
              <w:pStyle w:val="BodyText"/>
              <w:jc w:val="center"/>
            </w:pPr>
            <w:r>
              <w:t>tuition</w:t>
            </w:r>
          </w:p>
        </w:tc>
      </w:tr>
      <w:tr w:rsidR="00C717EB" w14:paraId="043EB365" w14:textId="77777777" w:rsidTr="001945D2">
        <w:tc>
          <w:tcPr>
            <w:tcW w:w="1763" w:type="dxa"/>
            <w:vAlign w:val="center"/>
          </w:tcPr>
          <w:p w14:paraId="553C6902" w14:textId="48243222" w:rsidR="00C717EB" w:rsidRDefault="00C717EB" w:rsidP="00B340B0">
            <w:pPr>
              <w:pStyle w:val="BodyText"/>
              <w:jc w:val="center"/>
            </w:pPr>
            <w:r>
              <w:t>0</w:t>
            </w:r>
          </w:p>
        </w:tc>
        <w:tc>
          <w:tcPr>
            <w:tcW w:w="1440" w:type="dxa"/>
            <w:vAlign w:val="center"/>
          </w:tcPr>
          <w:p w14:paraId="09954700" w14:textId="529818F5" w:rsidR="00C717EB" w:rsidRDefault="00C717EB" w:rsidP="00B340B0">
            <w:pPr>
              <w:pStyle w:val="BodyText"/>
              <w:jc w:val="center"/>
            </w:pPr>
            <w:r>
              <w:t>-</w:t>
            </w:r>
            <w:r w:rsidR="00202206">
              <w:t>18,912</w:t>
            </w:r>
          </w:p>
        </w:tc>
        <w:tc>
          <w:tcPr>
            <w:tcW w:w="3742" w:type="dxa"/>
            <w:vAlign w:val="center"/>
          </w:tcPr>
          <w:p w14:paraId="3ED1733D" w14:textId="70174655" w:rsidR="00C717EB" w:rsidRDefault="00202206" w:rsidP="00B340B0">
            <w:pPr>
              <w:pStyle w:val="BodyText"/>
              <w:jc w:val="center"/>
            </w:pPr>
            <w:r>
              <w:t>s</w:t>
            </w:r>
            <w:r w:rsidR="00C717EB">
              <w:t>tipend</w:t>
            </w:r>
            <w:r>
              <w:t xml:space="preserve"> + benefits (average of last year)</w:t>
            </w:r>
          </w:p>
        </w:tc>
      </w:tr>
      <w:tr w:rsidR="00C717EB" w14:paraId="46D95A4E" w14:textId="33BFF58D" w:rsidTr="001945D2">
        <w:tc>
          <w:tcPr>
            <w:tcW w:w="1763" w:type="dxa"/>
            <w:vAlign w:val="center"/>
          </w:tcPr>
          <w:p w14:paraId="070B6612" w14:textId="66CC2C53" w:rsidR="00C717EB" w:rsidRDefault="00C717EB" w:rsidP="00B340B0">
            <w:pPr>
              <w:pStyle w:val="BodyText"/>
              <w:jc w:val="center"/>
            </w:pPr>
            <w:r>
              <w:t>-7,500</w:t>
            </w:r>
          </w:p>
        </w:tc>
        <w:tc>
          <w:tcPr>
            <w:tcW w:w="1440" w:type="dxa"/>
            <w:vAlign w:val="center"/>
          </w:tcPr>
          <w:p w14:paraId="5B578014" w14:textId="4B3DA73C" w:rsidR="00C717EB" w:rsidRDefault="00C717EB" w:rsidP="00B340B0">
            <w:pPr>
              <w:pStyle w:val="BodyText"/>
              <w:jc w:val="center"/>
            </w:pPr>
            <w:r>
              <w:t>0</w:t>
            </w:r>
          </w:p>
        </w:tc>
        <w:tc>
          <w:tcPr>
            <w:tcW w:w="3742" w:type="dxa"/>
            <w:vAlign w:val="center"/>
          </w:tcPr>
          <w:p w14:paraId="663BE236" w14:textId="5681C3B4" w:rsidR="00C717EB" w:rsidRDefault="00C717EB" w:rsidP="00B340B0">
            <w:pPr>
              <w:pStyle w:val="BodyText"/>
              <w:jc w:val="center"/>
            </w:pPr>
            <w:r>
              <w:t>PI salary</w:t>
            </w:r>
          </w:p>
        </w:tc>
      </w:tr>
      <w:tr w:rsidR="00C717EB" w14:paraId="700F145E" w14:textId="27109129" w:rsidTr="001945D2">
        <w:tc>
          <w:tcPr>
            <w:tcW w:w="1763" w:type="dxa"/>
            <w:vAlign w:val="center"/>
          </w:tcPr>
          <w:p w14:paraId="1B6A306A" w14:textId="033D9F18" w:rsidR="00C717EB" w:rsidRDefault="00C717EB" w:rsidP="00B340B0">
            <w:pPr>
              <w:pStyle w:val="BodyText"/>
              <w:jc w:val="center"/>
            </w:pPr>
            <w:r>
              <w:t>0</w:t>
            </w:r>
          </w:p>
        </w:tc>
        <w:tc>
          <w:tcPr>
            <w:tcW w:w="1440" w:type="dxa"/>
            <w:vAlign w:val="center"/>
          </w:tcPr>
          <w:p w14:paraId="53D01053" w14:textId="629D06AB" w:rsidR="00C717EB" w:rsidRDefault="00C717EB" w:rsidP="00B340B0">
            <w:pPr>
              <w:pStyle w:val="BodyText"/>
              <w:jc w:val="center"/>
            </w:pPr>
            <w:r>
              <w:t>-3,400</w:t>
            </w:r>
          </w:p>
        </w:tc>
        <w:tc>
          <w:tcPr>
            <w:tcW w:w="3742" w:type="dxa"/>
            <w:vAlign w:val="center"/>
          </w:tcPr>
          <w:p w14:paraId="419D91F5" w14:textId="013FC6BD" w:rsidR="00C717EB" w:rsidRDefault="00C717EB" w:rsidP="00B340B0">
            <w:pPr>
              <w:pStyle w:val="BodyText"/>
              <w:jc w:val="center"/>
            </w:pPr>
            <w:r>
              <w:t xml:space="preserve">TCCS </w:t>
            </w:r>
            <w:r w:rsidR="00202206">
              <w:t>fee</w:t>
            </w:r>
          </w:p>
        </w:tc>
      </w:tr>
      <w:tr w:rsidR="00C717EB" w14:paraId="2FC88E3A" w14:textId="610FE518" w:rsidTr="001945D2">
        <w:tc>
          <w:tcPr>
            <w:tcW w:w="1763" w:type="dxa"/>
            <w:vAlign w:val="center"/>
          </w:tcPr>
          <w:p w14:paraId="0D8D60A6" w14:textId="7E32B16D" w:rsidR="00C717EB" w:rsidRDefault="00C717EB" w:rsidP="00B340B0">
            <w:pPr>
              <w:pStyle w:val="BodyText"/>
              <w:jc w:val="center"/>
            </w:pPr>
            <w:r>
              <w:t>0</w:t>
            </w:r>
          </w:p>
        </w:tc>
        <w:tc>
          <w:tcPr>
            <w:tcW w:w="1440" w:type="dxa"/>
            <w:vAlign w:val="center"/>
          </w:tcPr>
          <w:p w14:paraId="03C17595" w14:textId="017C85B0" w:rsidR="00C717EB" w:rsidRDefault="00C717EB" w:rsidP="00B340B0">
            <w:pPr>
              <w:pStyle w:val="BodyText"/>
              <w:jc w:val="center"/>
            </w:pPr>
            <w:r>
              <w:t>+1,200</w:t>
            </w:r>
          </w:p>
        </w:tc>
        <w:tc>
          <w:tcPr>
            <w:tcW w:w="3742" w:type="dxa"/>
            <w:vAlign w:val="center"/>
          </w:tcPr>
          <w:p w14:paraId="39D4B085" w14:textId="43D2E495" w:rsidR="00C717EB" w:rsidRDefault="00C717EB" w:rsidP="00B340B0">
            <w:pPr>
              <w:pStyle w:val="BodyText"/>
              <w:jc w:val="center"/>
            </w:pPr>
            <w:r>
              <w:t>TA savings</w:t>
            </w:r>
          </w:p>
        </w:tc>
      </w:tr>
      <w:tr w:rsidR="00C717EB" w14:paraId="5675D614" w14:textId="77777777" w:rsidTr="001945D2">
        <w:tc>
          <w:tcPr>
            <w:tcW w:w="1763" w:type="dxa"/>
            <w:vAlign w:val="center"/>
          </w:tcPr>
          <w:p w14:paraId="5A945D68" w14:textId="5D33BC76" w:rsidR="00C717EB" w:rsidRDefault="00202206" w:rsidP="00B340B0">
            <w:pPr>
              <w:pStyle w:val="BodyText"/>
              <w:jc w:val="center"/>
            </w:pPr>
            <w:r>
              <w:t>24,200</w:t>
            </w:r>
          </w:p>
        </w:tc>
        <w:tc>
          <w:tcPr>
            <w:tcW w:w="1440" w:type="dxa"/>
            <w:vAlign w:val="center"/>
          </w:tcPr>
          <w:p w14:paraId="08D05300" w14:textId="6E375E90" w:rsidR="00C717EB" w:rsidRDefault="00B340B0" w:rsidP="00B340B0">
            <w:pPr>
              <w:pStyle w:val="BodyText"/>
              <w:jc w:val="center"/>
            </w:pPr>
            <w:r>
              <w:t>5,262</w:t>
            </w:r>
          </w:p>
        </w:tc>
        <w:tc>
          <w:tcPr>
            <w:tcW w:w="3742" w:type="dxa"/>
            <w:vAlign w:val="center"/>
          </w:tcPr>
          <w:p w14:paraId="3B0CCFE9" w14:textId="130D7737" w:rsidR="00C717EB" w:rsidRDefault="00B340B0" w:rsidP="00B340B0">
            <w:pPr>
              <w:pStyle w:val="BodyText"/>
              <w:jc w:val="center"/>
            </w:pPr>
            <w:r>
              <w:t>total</w:t>
            </w:r>
          </w:p>
        </w:tc>
      </w:tr>
    </w:tbl>
    <w:p w14:paraId="48C8170E" w14:textId="77777777" w:rsidR="00DF3CB8" w:rsidRDefault="00DF3CB8" w:rsidP="009D038B">
      <w:pPr>
        <w:pStyle w:val="BodyText"/>
      </w:pPr>
    </w:p>
    <w:p w14:paraId="6B17611D" w14:textId="2D8B0192" w:rsidR="009D038B" w:rsidRDefault="00B340B0" w:rsidP="009D038B">
      <w:pPr>
        <w:pStyle w:val="BodyText"/>
      </w:pPr>
      <w:r>
        <w:t xml:space="preserve">PI salary is included for industry-sponsored PhD students because those students do not advance the research of the PI, so it is counted as part of their teaching load. The ratio calculated from this table is </w:t>
      </w:r>
      <w:r>
        <w:lastRenderedPageBreak/>
        <w:t xml:space="preserve">4.6 KGI PhD students for every </w:t>
      </w:r>
      <w:r w:rsidR="00236FD3">
        <w:t>1</w:t>
      </w:r>
      <w:r>
        <w:t xml:space="preserve"> industry-sponsored student</w:t>
      </w:r>
      <w:r w:rsidR="00067804">
        <w:t xml:space="preserve"> (24,200/5,262 = 4.6)</w:t>
      </w:r>
      <w:r>
        <w:t>; however, this table does not include overhead and other costs associated with admitting PhD students</w:t>
      </w:r>
      <w:r w:rsidR="00067804">
        <w:t>. As such,</w:t>
      </w:r>
      <w:r>
        <w:t xml:space="preserve"> President has approved </w:t>
      </w:r>
      <w:r w:rsidRPr="00067804">
        <w:rPr>
          <w:b/>
          <w:bCs/>
          <w:u w:val="single"/>
        </w:rPr>
        <w:t>3 KGI PhD students under Model #2 for every 1 industry-sponsored student at 100% tuition</w:t>
      </w:r>
      <w:r w:rsidRPr="00DF5CD8">
        <w:t xml:space="preserve">. </w:t>
      </w:r>
      <w:r w:rsidRPr="00BD564B">
        <w:t xml:space="preserve">We do admit some industry-sponsored students </w:t>
      </w:r>
      <w:r w:rsidRPr="00067804">
        <w:rPr>
          <w:b/>
          <w:bCs/>
          <w:u w:val="single"/>
        </w:rPr>
        <w:t>at 50% tuition, and they will enable 1.5 KGI PhD students to be admitted.</w:t>
      </w:r>
    </w:p>
    <w:p w14:paraId="106164C9" w14:textId="35928683" w:rsidR="00B340B0" w:rsidRPr="0008274C" w:rsidRDefault="00DC4959" w:rsidP="009D038B">
      <w:pPr>
        <w:pStyle w:val="BodyText"/>
      </w:pPr>
      <w:r>
        <w:t>These funding model constraints are temporary for FA22-</w:t>
      </w:r>
      <w:r w:rsidR="00DF3CB8">
        <w:t>SP23,</w:t>
      </w:r>
      <w:r>
        <w:t xml:space="preserve"> and we will evaluate next year for the FA24 budget. </w:t>
      </w:r>
      <w:r w:rsidR="00B340B0">
        <w:t xml:space="preserve">For any questions or clarifications, please contact </w:t>
      </w:r>
      <w:r>
        <w:t>me (</w:t>
      </w:r>
      <w:r w:rsidR="00B340B0">
        <w:t>Travis Schlappi</w:t>
      </w:r>
      <w:r>
        <w:t>)</w:t>
      </w:r>
      <w:r w:rsidR="00B340B0">
        <w:t>.</w:t>
      </w:r>
    </w:p>
    <w:sectPr w:rsidR="00B340B0" w:rsidRPr="0008274C" w:rsidSect="00E57CEC">
      <w:headerReference w:type="default" r:id="rId9"/>
      <w:footerReference w:type="default" r:id="rId10"/>
      <w:headerReference w:type="first" r:id="rId11"/>
      <w:footerReference w:type="first" r:id="rId12"/>
      <w:pgSz w:w="12240" w:h="15840"/>
      <w:pgMar w:top="2052" w:right="1440" w:bottom="720" w:left="1530" w:header="0" w:footer="36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F63C9D" w14:textId="77777777" w:rsidR="00820A62" w:rsidRDefault="00820A62">
      <w:r>
        <w:separator/>
      </w:r>
    </w:p>
  </w:endnote>
  <w:endnote w:type="continuationSeparator" w:id="0">
    <w:p w14:paraId="280A2D46" w14:textId="77777777" w:rsidR="00820A62" w:rsidRDefault="00820A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Roboto">
    <w:panose1 w:val="02000000000000000000"/>
    <w:charset w:val="00"/>
    <w:family w:val="auto"/>
    <w:pitch w:val="variable"/>
    <w:sig w:usb0="E00002FF" w:usb1="5000205B" w:usb2="0000002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Headings CS)">
    <w:altName w:val="Times New Roman"/>
    <w:charset w:val="00"/>
    <w:family w:val="roman"/>
    <w:pitch w:val="variable"/>
    <w:sig w:usb0="E0002AEF" w:usb1="C0007841" w:usb2="00000009" w:usb3="00000000" w:csb0="000001FF" w:csb1="00000000"/>
  </w:font>
  <w:font w:name="Roboto Mono">
    <w:panose1 w:val="00000000000000000000"/>
    <w:charset w:val="00"/>
    <w:family w:val="auto"/>
    <w:pitch w:val="variable"/>
    <w:sig w:usb0="E00002FF" w:usb1="1000205B" w:usb2="0000002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Montserrat">
    <w:panose1 w:val="00000500000000000000"/>
    <w:charset w:val="00"/>
    <w:family w:val="auto"/>
    <w:pitch w:val="variable"/>
    <w:sig w:usb0="2000020F" w:usb1="00000003" w:usb2="00000000" w:usb3="00000000" w:csb0="00000197" w:csb1="00000000"/>
  </w:font>
  <w:font w:name="Times New Roman (Body CS)">
    <w:altName w:val="Times New Roman"/>
    <w:charset w:val="00"/>
    <w:family w:val="roman"/>
    <w:pitch w:val="variable"/>
    <w:sig w:usb0="E0002AE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0C6A9A" w14:textId="2F569D0A" w:rsidR="00D10F35" w:rsidRPr="00314982" w:rsidRDefault="00314982" w:rsidP="00314982">
    <w:pPr>
      <w:pStyle w:val="Footer"/>
      <w:ind w:left="-700" w:firstLine="700"/>
      <w:rPr>
        <w:sz w:val="18"/>
        <w:szCs w:val="18"/>
        <w14:numForm w14:val="oldStyle"/>
        <w14:numSpacing w14:val="proportional"/>
      </w:rPr>
    </w:pPr>
    <w:r>
      <w:rPr>
        <w:sz w:val="18"/>
        <w:szCs w:val="18"/>
        <w14:numForm w14:val="oldStyle"/>
        <w14:numSpacing w14:val="proportional"/>
      </w:rPr>
      <w:t>A Member of The Claremont Colleges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5E8ACC" w14:textId="00128976" w:rsidR="00D613AD" w:rsidRPr="00390302" w:rsidRDefault="000F6BF5" w:rsidP="00D10F35">
    <w:pPr>
      <w:pStyle w:val="Footer"/>
      <w:ind w:left="-700" w:firstLine="700"/>
      <w:rPr>
        <w:sz w:val="18"/>
        <w:szCs w:val="18"/>
        <w14:numForm w14:val="oldStyle"/>
        <w14:numSpacing w14:val="proportional"/>
      </w:rPr>
    </w:pPr>
    <w:r>
      <w:rPr>
        <w:sz w:val="18"/>
        <w:szCs w:val="18"/>
        <w14:numForm w14:val="oldStyle"/>
        <w14:numSpacing w14:val="proportional"/>
      </w:rPr>
      <w:t>A Member of The Claremont Colleges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2A0485" w14:textId="77777777" w:rsidR="00820A62" w:rsidRDefault="00820A62">
      <w:r>
        <w:separator/>
      </w:r>
    </w:p>
  </w:footnote>
  <w:footnote w:type="continuationSeparator" w:id="0">
    <w:p w14:paraId="3AA02A1E" w14:textId="77777777" w:rsidR="00820A62" w:rsidRDefault="00820A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5054F8" w14:textId="3DBEB712" w:rsidR="00D10F35" w:rsidRDefault="00E57CEC" w:rsidP="00EA7FF6">
    <w:pPr>
      <w:pStyle w:val="Header"/>
      <w:ind w:hanging="1440"/>
    </w:pPr>
    <w:r>
      <w:rPr>
        <w:noProof/>
      </w:rPr>
      <w:drawing>
        <wp:inline distT="0" distB="0" distL="0" distR="0" wp14:anchorId="3D12494C" wp14:editId="00B4E5A7">
          <wp:extent cx="7772400" cy="13716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econdary Header.png"/>
                  <pic:cNvPicPr/>
                </pic:nvPicPr>
                <pic:blipFill>
                  <a:blip r:embed="rId1"/>
                  <a:stretch>
                    <a:fillRect/>
                  </a:stretch>
                </pic:blipFill>
                <pic:spPr>
                  <a:xfrm>
                    <a:off x="0" y="0"/>
                    <a:ext cx="7772400" cy="1371600"/>
                  </a:xfrm>
                  <a:prstGeom prst="rect">
                    <a:avLst/>
                  </a:prstGeom>
                </pic:spPr>
              </pic:pic>
            </a:graphicData>
          </a:graphic>
        </wp:inline>
      </w:drawing>
    </w:r>
    <w:r>
      <w:softHyphen/>
    </w:r>
    <w:r>
      <w:softHyphen/>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FEE9EA" w14:textId="2DF1D35A" w:rsidR="00D613AD" w:rsidRPr="00A04B84" w:rsidRDefault="00477458" w:rsidP="00D10F35">
    <w:pPr>
      <w:pStyle w:val="Header"/>
      <w:ind w:left="-2117" w:firstLine="677"/>
    </w:pPr>
    <w:r>
      <w:rPr>
        <w:noProof/>
      </w:rPr>
      <w:drawing>
        <wp:inline distT="0" distB="0" distL="0" distR="0" wp14:anchorId="3145FF42" wp14:editId="5F8272D3">
          <wp:extent cx="7772400" cy="13716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KGI Header.png"/>
                  <pic:cNvPicPr/>
                </pic:nvPicPr>
                <pic:blipFill>
                  <a:blip r:embed="rId1"/>
                  <a:stretch>
                    <a:fillRect/>
                  </a:stretch>
                </pic:blipFill>
                <pic:spPr>
                  <a:xfrm>
                    <a:off x="0" y="0"/>
                    <a:ext cx="7772400" cy="13716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39EC856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934A1572"/>
    <w:lvl w:ilvl="0">
      <w:start w:val="1"/>
      <w:numFmt w:val="decimal"/>
      <w:pStyle w:val="ListNumber5"/>
      <w:lvlText w:val="%1."/>
      <w:lvlJc w:val="left"/>
      <w:pPr>
        <w:tabs>
          <w:tab w:val="num" w:pos="1800"/>
        </w:tabs>
        <w:ind w:left="1800" w:hanging="360"/>
      </w:pPr>
    </w:lvl>
  </w:abstractNum>
  <w:abstractNum w:abstractNumId="2" w15:restartNumberingAfterBreak="0">
    <w:nsid w:val="FFFFFF7D"/>
    <w:multiLevelType w:val="singleLevel"/>
    <w:tmpl w:val="41E8AF36"/>
    <w:lvl w:ilvl="0">
      <w:start w:val="1"/>
      <w:numFmt w:val="decimal"/>
      <w:pStyle w:val="ListNumber4"/>
      <w:lvlText w:val="%1."/>
      <w:lvlJc w:val="left"/>
      <w:pPr>
        <w:tabs>
          <w:tab w:val="num" w:pos="1440"/>
        </w:tabs>
        <w:ind w:left="1440" w:hanging="360"/>
      </w:pPr>
    </w:lvl>
  </w:abstractNum>
  <w:abstractNum w:abstractNumId="3" w15:restartNumberingAfterBreak="0">
    <w:nsid w:val="FFFFFF7E"/>
    <w:multiLevelType w:val="singleLevel"/>
    <w:tmpl w:val="E3A48C12"/>
    <w:lvl w:ilvl="0">
      <w:start w:val="1"/>
      <w:numFmt w:val="decimal"/>
      <w:pStyle w:val="ListNumber3"/>
      <w:lvlText w:val="%1."/>
      <w:lvlJc w:val="left"/>
      <w:pPr>
        <w:tabs>
          <w:tab w:val="num" w:pos="1080"/>
        </w:tabs>
        <w:ind w:left="1080" w:hanging="360"/>
      </w:pPr>
    </w:lvl>
  </w:abstractNum>
  <w:abstractNum w:abstractNumId="4" w15:restartNumberingAfterBreak="0">
    <w:nsid w:val="FFFFFF7F"/>
    <w:multiLevelType w:val="singleLevel"/>
    <w:tmpl w:val="0F1AD330"/>
    <w:lvl w:ilvl="0">
      <w:start w:val="1"/>
      <w:numFmt w:val="decimal"/>
      <w:pStyle w:val="ListNumber2"/>
      <w:lvlText w:val="%1."/>
      <w:lvlJc w:val="left"/>
      <w:pPr>
        <w:tabs>
          <w:tab w:val="num" w:pos="720"/>
        </w:tabs>
        <w:ind w:left="720" w:hanging="360"/>
      </w:pPr>
    </w:lvl>
  </w:abstractNum>
  <w:abstractNum w:abstractNumId="5" w15:restartNumberingAfterBreak="0">
    <w:nsid w:val="FFFFFF80"/>
    <w:multiLevelType w:val="singleLevel"/>
    <w:tmpl w:val="7778A580"/>
    <w:lvl w:ilvl="0">
      <w:start w:val="1"/>
      <w:numFmt w:val="bullet"/>
      <w:pStyle w:val="ListBullet5"/>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9942045C"/>
    <w:lvl w:ilvl="0">
      <w:start w:val="1"/>
      <w:numFmt w:val="bullet"/>
      <w:pStyle w:val="ListBullet4"/>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71AAE7B8"/>
    <w:lvl w:ilvl="0">
      <w:start w:val="1"/>
      <w:numFmt w:val="bullet"/>
      <w:pStyle w:val="ListBullet3"/>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2A22C7D8"/>
    <w:lvl w:ilvl="0">
      <w:start w:val="1"/>
      <w:numFmt w:val="bullet"/>
      <w:pStyle w:val="ListBullet2"/>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A41C57E0"/>
    <w:lvl w:ilvl="0">
      <w:start w:val="1"/>
      <w:numFmt w:val="decimal"/>
      <w:pStyle w:val="ListNumber"/>
      <w:lvlText w:val="%1."/>
      <w:lvlJc w:val="left"/>
      <w:pPr>
        <w:ind w:left="360" w:hanging="360"/>
      </w:pPr>
    </w:lvl>
  </w:abstractNum>
  <w:abstractNum w:abstractNumId="10" w15:restartNumberingAfterBreak="0">
    <w:nsid w:val="FFFFFF89"/>
    <w:multiLevelType w:val="singleLevel"/>
    <w:tmpl w:val="007CF138"/>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057A502C"/>
    <w:multiLevelType w:val="multilevel"/>
    <w:tmpl w:val="89AE579C"/>
    <w:lvl w:ilvl="0">
      <w:start w:val="1"/>
      <w:numFmt w:val="decimal"/>
      <w:lvlText w:val="%1."/>
      <w:lvlJc w:val="left"/>
      <w:pPr>
        <w:tabs>
          <w:tab w:val="num" w:pos="360"/>
        </w:tabs>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6714916"/>
    <w:multiLevelType w:val="hybridMultilevel"/>
    <w:tmpl w:val="8A9E653A"/>
    <w:lvl w:ilvl="0" w:tplc="DFCC395A">
      <w:start w:val="1"/>
      <w:numFmt w:val="decimal"/>
      <w:pStyle w:val="ListContinue"/>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81145F"/>
    <w:multiLevelType w:val="multilevel"/>
    <w:tmpl w:val="89AE579C"/>
    <w:lvl w:ilvl="0">
      <w:start w:val="1"/>
      <w:numFmt w:val="decimal"/>
      <w:lvlText w:val="%1."/>
      <w:lvlJc w:val="left"/>
      <w:pPr>
        <w:tabs>
          <w:tab w:val="num" w:pos="360"/>
        </w:tabs>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BDC2D88"/>
    <w:multiLevelType w:val="hybridMultilevel"/>
    <w:tmpl w:val="569CFE22"/>
    <w:lvl w:ilvl="0" w:tplc="D22A3D2E">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757F62"/>
    <w:multiLevelType w:val="multilevel"/>
    <w:tmpl w:val="89AE579C"/>
    <w:lvl w:ilvl="0">
      <w:start w:val="1"/>
      <w:numFmt w:val="decimal"/>
      <w:lvlText w:val="%1."/>
      <w:lvlJc w:val="left"/>
      <w:pPr>
        <w:tabs>
          <w:tab w:val="num" w:pos="360"/>
        </w:tabs>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FAE5589"/>
    <w:multiLevelType w:val="hybridMultilevel"/>
    <w:tmpl w:val="A39C1204"/>
    <w:lvl w:ilvl="0" w:tplc="B420C5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8"/>
  </w:num>
  <w:num w:numId="3">
    <w:abstractNumId w:val="7"/>
  </w:num>
  <w:num w:numId="4">
    <w:abstractNumId w:val="6"/>
  </w:num>
  <w:num w:numId="5">
    <w:abstractNumId w:val="5"/>
  </w:num>
  <w:num w:numId="6">
    <w:abstractNumId w:val="0"/>
  </w:num>
  <w:num w:numId="7">
    <w:abstractNumId w:val="1"/>
  </w:num>
  <w:num w:numId="8">
    <w:abstractNumId w:val="2"/>
  </w:num>
  <w:num w:numId="9">
    <w:abstractNumId w:val="3"/>
  </w:num>
  <w:num w:numId="10">
    <w:abstractNumId w:val="4"/>
  </w:num>
  <w:num w:numId="11">
    <w:abstractNumId w:val="9"/>
  </w:num>
  <w:num w:numId="12">
    <w:abstractNumId w:val="12"/>
  </w:num>
  <w:num w:numId="13">
    <w:abstractNumId w:val="13"/>
  </w:num>
  <w:num w:numId="14">
    <w:abstractNumId w:val="15"/>
  </w:num>
  <w:num w:numId="15">
    <w:abstractNumId w:val="11"/>
  </w:num>
  <w:num w:numId="16">
    <w:abstractNumId w:val="16"/>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trackRevisions/>
  <w:defaultTabStop w:val="720"/>
  <w:drawingGridHorizontalSpacing w:val="100"/>
  <w:drawingGridVerticalSpacing w:val="299"/>
  <w:displayHorizontalDrawingGridEvery w:val="0"/>
  <w:displayVerticalDrawingGridEvery w:val="0"/>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356"/>
    <w:rsid w:val="00002FE1"/>
    <w:rsid w:val="000124C1"/>
    <w:rsid w:val="000218AC"/>
    <w:rsid w:val="00023091"/>
    <w:rsid w:val="00030BFF"/>
    <w:rsid w:val="00067804"/>
    <w:rsid w:val="000805DF"/>
    <w:rsid w:val="000818F6"/>
    <w:rsid w:val="0008274C"/>
    <w:rsid w:val="00090F48"/>
    <w:rsid w:val="00093975"/>
    <w:rsid w:val="000979A0"/>
    <w:rsid w:val="000A194E"/>
    <w:rsid w:val="000A268A"/>
    <w:rsid w:val="000C3594"/>
    <w:rsid w:val="000C3EDB"/>
    <w:rsid w:val="000D5F32"/>
    <w:rsid w:val="000E5242"/>
    <w:rsid w:val="000E666F"/>
    <w:rsid w:val="000E74F3"/>
    <w:rsid w:val="000F41F9"/>
    <w:rsid w:val="000F6BF5"/>
    <w:rsid w:val="001041B0"/>
    <w:rsid w:val="001338F7"/>
    <w:rsid w:val="00137908"/>
    <w:rsid w:val="00145890"/>
    <w:rsid w:val="00146AA5"/>
    <w:rsid w:val="00146FF7"/>
    <w:rsid w:val="00152B08"/>
    <w:rsid w:val="00161A9F"/>
    <w:rsid w:val="0017123A"/>
    <w:rsid w:val="00180381"/>
    <w:rsid w:val="001836FB"/>
    <w:rsid w:val="00187ABC"/>
    <w:rsid w:val="001945D2"/>
    <w:rsid w:val="001A52F7"/>
    <w:rsid w:val="001A7901"/>
    <w:rsid w:val="001B219D"/>
    <w:rsid w:val="001D7862"/>
    <w:rsid w:val="001E1B63"/>
    <w:rsid w:val="001E3308"/>
    <w:rsid w:val="00202206"/>
    <w:rsid w:val="0022279A"/>
    <w:rsid w:val="00225B7B"/>
    <w:rsid w:val="00236FD3"/>
    <w:rsid w:val="00261550"/>
    <w:rsid w:val="002629DB"/>
    <w:rsid w:val="0027288D"/>
    <w:rsid w:val="002742F7"/>
    <w:rsid w:val="002757AE"/>
    <w:rsid w:val="00292BB0"/>
    <w:rsid w:val="002A7A78"/>
    <w:rsid w:val="002C2448"/>
    <w:rsid w:val="002C5FD2"/>
    <w:rsid w:val="002C66FF"/>
    <w:rsid w:val="002C7D1E"/>
    <w:rsid w:val="002D3B93"/>
    <w:rsid w:val="00307FA9"/>
    <w:rsid w:val="00314982"/>
    <w:rsid w:val="003502C2"/>
    <w:rsid w:val="0036681F"/>
    <w:rsid w:val="003848F7"/>
    <w:rsid w:val="00390302"/>
    <w:rsid w:val="00394744"/>
    <w:rsid w:val="003B31EA"/>
    <w:rsid w:val="003D4E0F"/>
    <w:rsid w:val="003E2D9D"/>
    <w:rsid w:val="003E31F3"/>
    <w:rsid w:val="003F6A75"/>
    <w:rsid w:val="00400D66"/>
    <w:rsid w:val="004108B9"/>
    <w:rsid w:val="00411853"/>
    <w:rsid w:val="00422E47"/>
    <w:rsid w:val="00446A6E"/>
    <w:rsid w:val="00474FE8"/>
    <w:rsid w:val="00477458"/>
    <w:rsid w:val="00495B29"/>
    <w:rsid w:val="004A68F1"/>
    <w:rsid w:val="004C1EC4"/>
    <w:rsid w:val="004D1CDE"/>
    <w:rsid w:val="004F536C"/>
    <w:rsid w:val="00501B30"/>
    <w:rsid w:val="00515679"/>
    <w:rsid w:val="00521E48"/>
    <w:rsid w:val="005356A1"/>
    <w:rsid w:val="00537ACE"/>
    <w:rsid w:val="00540020"/>
    <w:rsid w:val="005450BE"/>
    <w:rsid w:val="00552204"/>
    <w:rsid w:val="00553E51"/>
    <w:rsid w:val="005713E2"/>
    <w:rsid w:val="00575DD8"/>
    <w:rsid w:val="00584410"/>
    <w:rsid w:val="00594EFF"/>
    <w:rsid w:val="005F2477"/>
    <w:rsid w:val="00604D2B"/>
    <w:rsid w:val="00640501"/>
    <w:rsid w:val="00647702"/>
    <w:rsid w:val="00664815"/>
    <w:rsid w:val="006A50D0"/>
    <w:rsid w:val="006B5129"/>
    <w:rsid w:val="006E5BE5"/>
    <w:rsid w:val="006E7C7F"/>
    <w:rsid w:val="006F79B3"/>
    <w:rsid w:val="00710BE8"/>
    <w:rsid w:val="00717CCB"/>
    <w:rsid w:val="00731BD8"/>
    <w:rsid w:val="0073291A"/>
    <w:rsid w:val="007423FA"/>
    <w:rsid w:val="00783086"/>
    <w:rsid w:val="007A1073"/>
    <w:rsid w:val="007B5E4C"/>
    <w:rsid w:val="007E3A10"/>
    <w:rsid w:val="0082052C"/>
    <w:rsid w:val="00820A62"/>
    <w:rsid w:val="00832966"/>
    <w:rsid w:val="00844F1F"/>
    <w:rsid w:val="00853027"/>
    <w:rsid w:val="008607EE"/>
    <w:rsid w:val="008747EC"/>
    <w:rsid w:val="00880485"/>
    <w:rsid w:val="008A0BD9"/>
    <w:rsid w:val="008A35C5"/>
    <w:rsid w:val="008B6D54"/>
    <w:rsid w:val="008E6892"/>
    <w:rsid w:val="009151A7"/>
    <w:rsid w:val="00917BA1"/>
    <w:rsid w:val="0095732A"/>
    <w:rsid w:val="00972DC5"/>
    <w:rsid w:val="0097667C"/>
    <w:rsid w:val="00991824"/>
    <w:rsid w:val="009A5542"/>
    <w:rsid w:val="009A588A"/>
    <w:rsid w:val="009A6EC2"/>
    <w:rsid w:val="009D038B"/>
    <w:rsid w:val="009E08B9"/>
    <w:rsid w:val="009E4215"/>
    <w:rsid w:val="009F08C8"/>
    <w:rsid w:val="00A01E05"/>
    <w:rsid w:val="00A04B84"/>
    <w:rsid w:val="00A100C0"/>
    <w:rsid w:val="00A25B34"/>
    <w:rsid w:val="00A262A5"/>
    <w:rsid w:val="00A349EA"/>
    <w:rsid w:val="00A34E6D"/>
    <w:rsid w:val="00A35BC7"/>
    <w:rsid w:val="00A526DC"/>
    <w:rsid w:val="00A75327"/>
    <w:rsid w:val="00A804F1"/>
    <w:rsid w:val="00A94105"/>
    <w:rsid w:val="00AA0FF2"/>
    <w:rsid w:val="00AC54DA"/>
    <w:rsid w:val="00AD6B1E"/>
    <w:rsid w:val="00B02A3A"/>
    <w:rsid w:val="00B11158"/>
    <w:rsid w:val="00B340B0"/>
    <w:rsid w:val="00B37206"/>
    <w:rsid w:val="00B51756"/>
    <w:rsid w:val="00B56C6E"/>
    <w:rsid w:val="00B75CC0"/>
    <w:rsid w:val="00B8046C"/>
    <w:rsid w:val="00B8383B"/>
    <w:rsid w:val="00B9220F"/>
    <w:rsid w:val="00BB0577"/>
    <w:rsid w:val="00BB4121"/>
    <w:rsid w:val="00BC458B"/>
    <w:rsid w:val="00BD3ECE"/>
    <w:rsid w:val="00BD564B"/>
    <w:rsid w:val="00C05DFF"/>
    <w:rsid w:val="00C46413"/>
    <w:rsid w:val="00C47A9C"/>
    <w:rsid w:val="00C538A2"/>
    <w:rsid w:val="00C700D2"/>
    <w:rsid w:val="00C717EB"/>
    <w:rsid w:val="00C82ED8"/>
    <w:rsid w:val="00CC20B6"/>
    <w:rsid w:val="00CC56A3"/>
    <w:rsid w:val="00CD5EA3"/>
    <w:rsid w:val="00CE6BCC"/>
    <w:rsid w:val="00D05F06"/>
    <w:rsid w:val="00D10F35"/>
    <w:rsid w:val="00D160C1"/>
    <w:rsid w:val="00D23E48"/>
    <w:rsid w:val="00D35C5F"/>
    <w:rsid w:val="00D41539"/>
    <w:rsid w:val="00D43B7F"/>
    <w:rsid w:val="00D538BF"/>
    <w:rsid w:val="00D550B2"/>
    <w:rsid w:val="00D55459"/>
    <w:rsid w:val="00D600B0"/>
    <w:rsid w:val="00D613AD"/>
    <w:rsid w:val="00D67178"/>
    <w:rsid w:val="00D85BE1"/>
    <w:rsid w:val="00D916CF"/>
    <w:rsid w:val="00DA09C0"/>
    <w:rsid w:val="00DA1951"/>
    <w:rsid w:val="00DB41F0"/>
    <w:rsid w:val="00DC319B"/>
    <w:rsid w:val="00DC4563"/>
    <w:rsid w:val="00DC4959"/>
    <w:rsid w:val="00DD2151"/>
    <w:rsid w:val="00DD7AFF"/>
    <w:rsid w:val="00DE441B"/>
    <w:rsid w:val="00DE4821"/>
    <w:rsid w:val="00DF3CB8"/>
    <w:rsid w:val="00DF5CD8"/>
    <w:rsid w:val="00E119D0"/>
    <w:rsid w:val="00E11F3C"/>
    <w:rsid w:val="00E51C61"/>
    <w:rsid w:val="00E57CEC"/>
    <w:rsid w:val="00E64BC9"/>
    <w:rsid w:val="00EA3AF0"/>
    <w:rsid w:val="00EA527A"/>
    <w:rsid w:val="00EA7FF6"/>
    <w:rsid w:val="00EB128F"/>
    <w:rsid w:val="00EE2356"/>
    <w:rsid w:val="00F04275"/>
    <w:rsid w:val="00F05C51"/>
    <w:rsid w:val="00F13689"/>
    <w:rsid w:val="00F24C52"/>
    <w:rsid w:val="00F50E76"/>
    <w:rsid w:val="00F52B18"/>
    <w:rsid w:val="00F72B75"/>
    <w:rsid w:val="00F76B0B"/>
    <w:rsid w:val="00F841D9"/>
    <w:rsid w:val="00F9024E"/>
    <w:rsid w:val="00FA67D1"/>
    <w:rsid w:val="00FB0FCE"/>
    <w:rsid w:val="00FB3E90"/>
    <w:rsid w:val="00FB479D"/>
    <w:rsid w:val="00FB5175"/>
    <w:rsid w:val="00FB5457"/>
    <w:rsid w:val="00FE49BB"/>
    <w:rsid w:val="00FF0803"/>
    <w:rsid w:val="00FF35E0"/>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06FF7D7C"/>
  <w14:defaultImageDpi w14:val="330"/>
  <w15:docId w15:val="{8ECF75BB-D9FE-E64E-B560-5FE84A8F9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375">
    <w:lsdException w:name="Normal"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56C6E"/>
    <w:rPr>
      <w:rFonts w:asciiTheme="minorHAnsi" w:eastAsia="Times New Roman" w:hAnsiTheme="minorHAnsi"/>
      <w:color w:val="333333" w:themeColor="text1"/>
      <w:szCs w:val="24"/>
    </w:rPr>
  </w:style>
  <w:style w:type="paragraph" w:styleId="Heading1">
    <w:name w:val="heading 1"/>
    <w:basedOn w:val="BodyText"/>
    <w:next w:val="Heading2"/>
    <w:link w:val="Heading1Char"/>
    <w:rsid w:val="00F9024E"/>
    <w:pPr>
      <w:keepNext/>
      <w:keepLines/>
      <w:spacing w:before="240" w:after="240"/>
      <w:outlineLvl w:val="0"/>
    </w:pPr>
    <w:rPr>
      <w:rFonts w:eastAsiaTheme="majorEastAsia" w:cs="Times New Roman (Headings CS)"/>
      <w:b/>
      <w:color w:val="008CA8" w:themeColor="accent2"/>
      <w:kern w:val="96"/>
      <w:sz w:val="28"/>
      <w:szCs w:val="32"/>
    </w:rPr>
  </w:style>
  <w:style w:type="paragraph" w:styleId="Heading2">
    <w:name w:val="heading 2"/>
    <w:basedOn w:val="Heading1"/>
    <w:next w:val="Heading3"/>
    <w:link w:val="Heading2Char"/>
    <w:rsid w:val="0022279A"/>
    <w:pPr>
      <w:spacing w:before="120" w:after="120"/>
      <w:outlineLvl w:val="1"/>
    </w:pPr>
    <w:rPr>
      <w:sz w:val="24"/>
      <w:szCs w:val="26"/>
    </w:rPr>
  </w:style>
  <w:style w:type="paragraph" w:styleId="Heading3">
    <w:name w:val="heading 3"/>
    <w:basedOn w:val="Heading2"/>
    <w:next w:val="BodyText"/>
    <w:link w:val="Heading3Char"/>
    <w:rsid w:val="00F9024E"/>
    <w:pPr>
      <w:outlineLvl w:val="2"/>
    </w:pPr>
    <w:rPr>
      <w:color w:val="333333" w:themeColor="text1"/>
      <w:sz w:val="22"/>
    </w:rPr>
  </w:style>
  <w:style w:type="paragraph" w:styleId="Heading4">
    <w:name w:val="heading 4"/>
    <w:basedOn w:val="Heading3"/>
    <w:next w:val="BodyText"/>
    <w:link w:val="Heading4Char"/>
    <w:rsid w:val="00B56C6E"/>
    <w:pPr>
      <w:spacing w:before="0" w:after="0"/>
      <w:outlineLvl w:val="3"/>
    </w:pPr>
    <w:rPr>
      <w:iCs/>
      <w:sz w:val="20"/>
    </w:rPr>
  </w:style>
  <w:style w:type="paragraph" w:styleId="Heading5">
    <w:name w:val="heading 5"/>
    <w:basedOn w:val="Heading4"/>
    <w:next w:val="BodyText3"/>
    <w:link w:val="Heading5Char"/>
    <w:rsid w:val="009A5542"/>
    <w:pPr>
      <w:spacing w:before="120" w:after="60"/>
      <w:outlineLvl w:val="4"/>
    </w:pPr>
    <w:rPr>
      <w:color w:val="0D1C2B" w:themeColor="accent1" w:themeShade="BF"/>
      <w:sz w:val="18"/>
    </w:rPr>
  </w:style>
  <w:style w:type="paragraph" w:styleId="Heading6">
    <w:name w:val="heading 6"/>
    <w:basedOn w:val="Heading5"/>
    <w:next w:val="BodyText3"/>
    <w:link w:val="Heading6Char"/>
    <w:rsid w:val="009A5542"/>
    <w:pPr>
      <w:spacing w:after="0"/>
      <w:outlineLvl w:val="5"/>
    </w:pPr>
    <w:rPr>
      <w:rFonts w:cstheme="majorBidi"/>
      <w:color w:val="09131C" w:themeColor="accent1" w:themeShade="7F"/>
      <w:sz w:val="16"/>
    </w:rPr>
  </w:style>
  <w:style w:type="paragraph" w:styleId="Heading7">
    <w:name w:val="heading 7"/>
    <w:basedOn w:val="Heading6"/>
    <w:next w:val="Caption"/>
    <w:link w:val="Heading7Char"/>
    <w:rsid w:val="00BD3ECE"/>
    <w:pPr>
      <w:spacing w:after="60"/>
      <w:outlineLvl w:val="6"/>
    </w:pPr>
    <w:rPr>
      <w:sz w:val="15"/>
    </w:rPr>
  </w:style>
  <w:style w:type="paragraph" w:styleId="Heading8">
    <w:name w:val="heading 8"/>
    <w:basedOn w:val="Heading7"/>
    <w:next w:val="Caption"/>
    <w:link w:val="Heading8Char"/>
    <w:rsid w:val="00BD3ECE"/>
    <w:pPr>
      <w:spacing w:after="0"/>
      <w:outlineLvl w:val="7"/>
    </w:pPr>
    <w:rPr>
      <w:rFonts w:cs="Times New Roman (Headings CS)"/>
      <w:color w:val="7F7F7F" w:themeColor="text2"/>
      <w:szCs w:val="21"/>
    </w:rPr>
  </w:style>
  <w:style w:type="paragraph" w:styleId="Heading9">
    <w:name w:val="heading 9"/>
    <w:basedOn w:val="Heading8"/>
    <w:next w:val="MacroText"/>
    <w:link w:val="Heading9Char"/>
    <w:rsid w:val="00BD3ECE"/>
    <w:pPr>
      <w:outlineLvl w:val="8"/>
    </w:pPr>
    <w:rPr>
      <w:rFonts w:ascii="Roboto Mono" w:hAnsi="Roboto Mono" w:cstheme="majorBidi"/>
      <w:iCs w:val="0"/>
      <w:color w:val="333333" w:themeColor="text1"/>
      <w:sz w:val="1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92B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22279A"/>
    <w:rPr>
      <w:rFonts w:asciiTheme="minorHAnsi" w:eastAsiaTheme="majorEastAsia" w:hAnsiTheme="minorHAnsi" w:cs="Times New Roman (Headings CS)"/>
      <w:b/>
      <w:color w:val="008CA8" w:themeColor="accent2"/>
      <w:kern w:val="96"/>
      <w:sz w:val="24"/>
      <w:szCs w:val="26"/>
    </w:rPr>
  </w:style>
  <w:style w:type="paragraph" w:styleId="Footer">
    <w:name w:val="footer"/>
    <w:basedOn w:val="BodyText"/>
    <w:link w:val="FooterChar"/>
    <w:uiPriority w:val="99"/>
    <w:unhideWhenUsed/>
    <w:rsid w:val="000818F6"/>
    <w:pPr>
      <w:spacing w:after="0"/>
    </w:pPr>
    <w:rPr>
      <w:rFonts w:ascii="Roboto" w:hAnsi="Roboto"/>
      <w:color w:val="7F7F7F" w:themeColor="text2"/>
      <w:kern w:val="20"/>
      <w14:ligatures w14:val="standard"/>
    </w:rPr>
  </w:style>
  <w:style w:type="character" w:customStyle="1" w:styleId="FooterChar">
    <w:name w:val="Footer Char"/>
    <w:basedOn w:val="DefaultParagraphFont"/>
    <w:link w:val="Footer"/>
    <w:uiPriority w:val="99"/>
    <w:rsid w:val="000818F6"/>
    <w:rPr>
      <w:rFonts w:ascii="Roboto" w:eastAsia="Times New Roman" w:hAnsi="Roboto"/>
      <w:color w:val="7F7F7F" w:themeColor="text2"/>
      <w:kern w:val="20"/>
      <w:szCs w:val="24"/>
      <w14:ligatures w14:val="standard"/>
    </w:rPr>
  </w:style>
  <w:style w:type="character" w:customStyle="1" w:styleId="Heading1Char">
    <w:name w:val="Heading 1 Char"/>
    <w:basedOn w:val="DefaultParagraphFont"/>
    <w:link w:val="Heading1"/>
    <w:rsid w:val="002C2448"/>
    <w:rPr>
      <w:rFonts w:asciiTheme="minorHAnsi" w:eastAsiaTheme="majorEastAsia" w:hAnsiTheme="minorHAnsi" w:cs="Times New Roman (Headings CS)"/>
      <w:b/>
      <w:color w:val="008CA8" w:themeColor="accent2"/>
      <w:kern w:val="96"/>
      <w:sz w:val="28"/>
      <w:szCs w:val="32"/>
    </w:rPr>
  </w:style>
  <w:style w:type="character" w:customStyle="1" w:styleId="Heading3Char">
    <w:name w:val="Heading 3 Char"/>
    <w:basedOn w:val="DefaultParagraphFont"/>
    <w:link w:val="Heading3"/>
    <w:rsid w:val="00F9024E"/>
    <w:rPr>
      <w:rFonts w:asciiTheme="minorHAnsi" w:eastAsiaTheme="majorEastAsia" w:hAnsiTheme="minorHAnsi" w:cs="Times New Roman (Headings CS)"/>
      <w:b/>
      <w:color w:val="333333" w:themeColor="text1"/>
      <w:kern w:val="96"/>
      <w:sz w:val="22"/>
      <w:szCs w:val="26"/>
    </w:rPr>
  </w:style>
  <w:style w:type="character" w:customStyle="1" w:styleId="Heading4Char">
    <w:name w:val="Heading 4 Char"/>
    <w:basedOn w:val="DefaultParagraphFont"/>
    <w:link w:val="Heading4"/>
    <w:rsid w:val="00B56C6E"/>
    <w:rPr>
      <w:rFonts w:asciiTheme="minorHAnsi" w:eastAsiaTheme="majorEastAsia" w:hAnsiTheme="minorHAnsi" w:cs="Times New Roman (Headings CS)"/>
      <w:b/>
      <w:iCs/>
      <w:color w:val="333333" w:themeColor="text1"/>
      <w:kern w:val="96"/>
      <w:sz w:val="20"/>
      <w:szCs w:val="26"/>
    </w:rPr>
  </w:style>
  <w:style w:type="paragraph" w:styleId="Header">
    <w:name w:val="header"/>
    <w:basedOn w:val="BodyText"/>
    <w:link w:val="HeaderChar"/>
    <w:unhideWhenUsed/>
    <w:rsid w:val="00501B30"/>
    <w:pPr>
      <w:tabs>
        <w:tab w:val="center" w:pos="4680"/>
        <w:tab w:val="right" w:pos="9360"/>
      </w:tabs>
      <w:spacing w:after="0"/>
    </w:pPr>
  </w:style>
  <w:style w:type="character" w:customStyle="1" w:styleId="HeaderChar">
    <w:name w:val="Header Char"/>
    <w:basedOn w:val="DefaultParagraphFont"/>
    <w:link w:val="Header"/>
    <w:rsid w:val="002C2448"/>
    <w:rPr>
      <w:rFonts w:asciiTheme="minorHAnsi" w:hAnsiTheme="minorHAnsi"/>
      <w:color w:val="333333" w:themeColor="text1"/>
      <w:sz w:val="20"/>
      <w:szCs w:val="24"/>
    </w:rPr>
  </w:style>
  <w:style w:type="character" w:styleId="Hyperlink">
    <w:name w:val="Hyperlink"/>
    <w:basedOn w:val="DefaultParagraphFont"/>
    <w:rsid w:val="002629DB"/>
    <w:rPr>
      <w:rFonts w:ascii="Roboto Mono" w:hAnsi="Roboto Mono"/>
      <w:color w:val="008CA8" w:themeColor="accent2"/>
      <w:sz w:val="20"/>
      <w:u w:val="none"/>
    </w:rPr>
  </w:style>
  <w:style w:type="paragraph" w:styleId="BalloonText">
    <w:name w:val="Balloon Text"/>
    <w:basedOn w:val="Normal"/>
    <w:link w:val="BalloonTextChar"/>
    <w:unhideWhenUsed/>
    <w:rsid w:val="001A52F7"/>
    <w:rPr>
      <w:sz w:val="16"/>
      <w:szCs w:val="18"/>
    </w:rPr>
  </w:style>
  <w:style w:type="character" w:customStyle="1" w:styleId="BalloonTextChar">
    <w:name w:val="Balloon Text Char"/>
    <w:basedOn w:val="DefaultParagraphFont"/>
    <w:link w:val="BalloonText"/>
    <w:rsid w:val="001A52F7"/>
    <w:rPr>
      <w:rFonts w:asciiTheme="minorHAnsi" w:hAnsiTheme="minorHAnsi"/>
      <w:color w:val="333333" w:themeColor="text1"/>
      <w:sz w:val="16"/>
      <w:szCs w:val="18"/>
    </w:rPr>
  </w:style>
  <w:style w:type="paragraph" w:styleId="Bibliography">
    <w:name w:val="Bibliography"/>
    <w:basedOn w:val="Normal"/>
    <w:unhideWhenUsed/>
    <w:rsid w:val="008A35C5"/>
  </w:style>
  <w:style w:type="paragraph" w:styleId="BodyText">
    <w:name w:val="Body Text"/>
    <w:basedOn w:val="Normal"/>
    <w:link w:val="BodyTextChar"/>
    <w:unhideWhenUsed/>
    <w:rsid w:val="00F72B75"/>
    <w:pPr>
      <w:spacing w:after="120"/>
    </w:pPr>
  </w:style>
  <w:style w:type="character" w:customStyle="1" w:styleId="BodyTextChar">
    <w:name w:val="Body Text Char"/>
    <w:basedOn w:val="DefaultParagraphFont"/>
    <w:link w:val="BodyText"/>
    <w:rsid w:val="00F72B75"/>
    <w:rPr>
      <w:rFonts w:asciiTheme="minorHAnsi" w:eastAsia="Times New Roman" w:hAnsiTheme="minorHAnsi"/>
      <w:color w:val="333333" w:themeColor="text1"/>
      <w:sz w:val="20"/>
      <w:szCs w:val="24"/>
    </w:rPr>
  </w:style>
  <w:style w:type="paragraph" w:styleId="BlockText">
    <w:name w:val="Block Text"/>
    <w:basedOn w:val="BodyText"/>
    <w:rsid w:val="003E2D9D"/>
    <w:pPr>
      <w:pBdr>
        <w:top w:val="single" w:sz="2" w:space="12" w:color="F7F7F7" w:themeColor="background2"/>
        <w:left w:val="single" w:sz="2" w:space="12" w:color="F7F7F7" w:themeColor="background2"/>
        <w:bottom w:val="single" w:sz="2" w:space="12" w:color="F7F7F7" w:themeColor="background2"/>
        <w:right w:val="single" w:sz="2" w:space="12" w:color="F7F7F7" w:themeColor="background2"/>
      </w:pBdr>
      <w:shd w:val="clear" w:color="auto" w:fill="F7F7F7" w:themeFill="background2"/>
      <w:spacing w:before="240" w:after="240"/>
      <w:ind w:left="1152" w:right="1152"/>
    </w:pPr>
    <w:rPr>
      <w:rFonts w:eastAsiaTheme="minorEastAsia" w:cstheme="minorBidi"/>
      <w:i/>
      <w:iCs/>
      <w:color w:val="12273A" w:themeColor="accent1"/>
    </w:rPr>
  </w:style>
  <w:style w:type="paragraph" w:styleId="BodyText2">
    <w:name w:val="Body Text 2"/>
    <w:basedOn w:val="BodyText"/>
    <w:link w:val="BodyText2Char"/>
    <w:unhideWhenUsed/>
    <w:rsid w:val="00DC4563"/>
    <w:pPr>
      <w:spacing w:line="480" w:lineRule="auto"/>
    </w:pPr>
  </w:style>
  <w:style w:type="character" w:customStyle="1" w:styleId="BodyText2Char">
    <w:name w:val="Body Text 2 Char"/>
    <w:basedOn w:val="DefaultParagraphFont"/>
    <w:link w:val="BodyText2"/>
    <w:rsid w:val="00DC4563"/>
    <w:rPr>
      <w:rFonts w:asciiTheme="minorHAnsi" w:hAnsiTheme="minorHAnsi"/>
      <w:color w:val="333333" w:themeColor="text1"/>
      <w:sz w:val="20"/>
      <w:szCs w:val="24"/>
    </w:rPr>
  </w:style>
  <w:style w:type="paragraph" w:styleId="BodyText3">
    <w:name w:val="Body Text 3"/>
    <w:basedOn w:val="BodyText"/>
    <w:link w:val="BodyText3Char"/>
    <w:unhideWhenUsed/>
    <w:rsid w:val="00DC4563"/>
    <w:rPr>
      <w:sz w:val="16"/>
      <w:szCs w:val="16"/>
    </w:rPr>
  </w:style>
  <w:style w:type="character" w:customStyle="1" w:styleId="BodyText3Char">
    <w:name w:val="Body Text 3 Char"/>
    <w:basedOn w:val="DefaultParagraphFont"/>
    <w:link w:val="BodyText3"/>
    <w:rsid w:val="00DC4563"/>
    <w:rPr>
      <w:rFonts w:asciiTheme="minorHAnsi" w:hAnsiTheme="minorHAnsi"/>
      <w:color w:val="333333" w:themeColor="text1"/>
      <w:sz w:val="16"/>
      <w:szCs w:val="16"/>
    </w:rPr>
  </w:style>
  <w:style w:type="paragraph" w:styleId="BodyTextFirstIndent">
    <w:name w:val="Body Text First Indent"/>
    <w:basedOn w:val="BodyText"/>
    <w:link w:val="BodyTextFirstIndentChar"/>
    <w:unhideWhenUsed/>
    <w:rsid w:val="008A35C5"/>
    <w:pPr>
      <w:ind w:firstLine="360"/>
    </w:pPr>
  </w:style>
  <w:style w:type="character" w:customStyle="1" w:styleId="BodyTextFirstIndentChar">
    <w:name w:val="Body Text First Indent Char"/>
    <w:basedOn w:val="BodyTextChar"/>
    <w:link w:val="BodyTextFirstIndent"/>
    <w:rsid w:val="008A35C5"/>
    <w:rPr>
      <w:rFonts w:asciiTheme="minorHAnsi" w:eastAsia="Times New Roman" w:hAnsiTheme="minorHAnsi"/>
      <w:color w:val="333333" w:themeColor="text1"/>
      <w:sz w:val="20"/>
      <w:szCs w:val="24"/>
    </w:rPr>
  </w:style>
  <w:style w:type="paragraph" w:styleId="BodyTextIndent">
    <w:name w:val="Body Text Indent"/>
    <w:basedOn w:val="BodyText"/>
    <w:link w:val="BodyTextIndentChar"/>
    <w:unhideWhenUsed/>
    <w:rsid w:val="008A35C5"/>
    <w:pPr>
      <w:ind w:left="360"/>
    </w:pPr>
  </w:style>
  <w:style w:type="character" w:customStyle="1" w:styleId="BodyTextIndentChar">
    <w:name w:val="Body Text Indent Char"/>
    <w:basedOn w:val="DefaultParagraphFont"/>
    <w:link w:val="BodyTextIndent"/>
    <w:rsid w:val="00DC4563"/>
    <w:rPr>
      <w:rFonts w:asciiTheme="minorHAnsi" w:hAnsiTheme="minorHAnsi"/>
      <w:color w:val="333333" w:themeColor="text1"/>
      <w:sz w:val="20"/>
      <w:szCs w:val="24"/>
    </w:rPr>
  </w:style>
  <w:style w:type="paragraph" w:styleId="BodyTextFirstIndent2">
    <w:name w:val="Body Text First Indent 2"/>
    <w:basedOn w:val="BodyText2"/>
    <w:link w:val="BodyTextFirstIndent2Char"/>
    <w:unhideWhenUsed/>
    <w:rsid w:val="008A35C5"/>
    <w:pPr>
      <w:ind w:firstLine="360"/>
    </w:pPr>
  </w:style>
  <w:style w:type="character" w:customStyle="1" w:styleId="BodyTextFirstIndent2Char">
    <w:name w:val="Body Text First Indent 2 Char"/>
    <w:basedOn w:val="BodyTextIndentChar"/>
    <w:link w:val="BodyTextFirstIndent2"/>
    <w:rsid w:val="001836FB"/>
    <w:rPr>
      <w:rFonts w:asciiTheme="minorHAnsi" w:eastAsia="Times New Roman" w:hAnsiTheme="minorHAnsi"/>
      <w:color w:val="333333" w:themeColor="text1"/>
      <w:sz w:val="20"/>
      <w:szCs w:val="24"/>
    </w:rPr>
  </w:style>
  <w:style w:type="paragraph" w:styleId="BodyTextIndent2">
    <w:name w:val="Body Text Indent 2"/>
    <w:basedOn w:val="BodyText2"/>
    <w:link w:val="BodyTextIndent2Char"/>
    <w:unhideWhenUsed/>
    <w:rsid w:val="00DC4563"/>
    <w:pPr>
      <w:ind w:left="360"/>
    </w:pPr>
  </w:style>
  <w:style w:type="character" w:customStyle="1" w:styleId="BodyTextIndent2Char">
    <w:name w:val="Body Text Indent 2 Char"/>
    <w:basedOn w:val="DefaultParagraphFont"/>
    <w:link w:val="BodyTextIndent2"/>
    <w:rsid w:val="00DC4563"/>
    <w:rPr>
      <w:rFonts w:asciiTheme="minorHAnsi" w:hAnsiTheme="minorHAnsi"/>
      <w:color w:val="333333" w:themeColor="text1"/>
      <w:sz w:val="20"/>
      <w:szCs w:val="24"/>
    </w:rPr>
  </w:style>
  <w:style w:type="paragraph" w:styleId="BodyTextIndent3">
    <w:name w:val="Body Text Indent 3"/>
    <w:basedOn w:val="BodyText3"/>
    <w:link w:val="BodyTextIndent3Char"/>
    <w:rsid w:val="008A35C5"/>
    <w:pPr>
      <w:ind w:left="360"/>
    </w:pPr>
  </w:style>
  <w:style w:type="character" w:customStyle="1" w:styleId="BodyTextIndent3Char">
    <w:name w:val="Body Text Indent 3 Char"/>
    <w:basedOn w:val="DefaultParagraphFont"/>
    <w:link w:val="BodyTextIndent3"/>
    <w:rsid w:val="00DC4563"/>
    <w:rPr>
      <w:rFonts w:asciiTheme="minorHAnsi" w:hAnsiTheme="minorHAnsi"/>
      <w:color w:val="333333" w:themeColor="text1"/>
      <w:sz w:val="16"/>
      <w:szCs w:val="16"/>
    </w:rPr>
  </w:style>
  <w:style w:type="character" w:styleId="BookTitle">
    <w:name w:val="Book Title"/>
    <w:basedOn w:val="BodyTextChar"/>
    <w:rsid w:val="001A52F7"/>
    <w:rPr>
      <w:rFonts w:asciiTheme="minorHAnsi" w:eastAsia="Times New Roman" w:hAnsiTheme="minorHAnsi"/>
      <w:b/>
      <w:bCs/>
      <w:i w:val="0"/>
      <w:iCs/>
      <w:color w:val="333333" w:themeColor="text1"/>
      <w:spacing w:val="5"/>
      <w:sz w:val="20"/>
      <w:szCs w:val="24"/>
    </w:rPr>
  </w:style>
  <w:style w:type="paragraph" w:styleId="Caption">
    <w:name w:val="caption"/>
    <w:basedOn w:val="BodyText"/>
    <w:unhideWhenUsed/>
    <w:rsid w:val="00CE6BCC"/>
    <w:rPr>
      <w:iCs/>
      <w:color w:val="7F7F7F" w:themeColor="text2"/>
      <w:sz w:val="15"/>
      <w:szCs w:val="18"/>
    </w:rPr>
  </w:style>
  <w:style w:type="paragraph" w:styleId="Closing">
    <w:name w:val="Closing"/>
    <w:basedOn w:val="BodyText"/>
    <w:link w:val="ClosingChar"/>
    <w:unhideWhenUsed/>
    <w:rsid w:val="00DC4563"/>
    <w:pPr>
      <w:spacing w:after="0"/>
      <w:ind w:left="4320"/>
    </w:pPr>
  </w:style>
  <w:style w:type="character" w:customStyle="1" w:styleId="ClosingChar">
    <w:name w:val="Closing Char"/>
    <w:basedOn w:val="DefaultParagraphFont"/>
    <w:link w:val="Closing"/>
    <w:rsid w:val="00DC4563"/>
    <w:rPr>
      <w:rFonts w:asciiTheme="minorHAnsi" w:hAnsiTheme="minorHAnsi"/>
      <w:color w:val="333333" w:themeColor="text1"/>
      <w:sz w:val="20"/>
      <w:szCs w:val="24"/>
    </w:rPr>
  </w:style>
  <w:style w:type="character" w:styleId="CommentReference">
    <w:name w:val="annotation reference"/>
    <w:basedOn w:val="BodyTextChar"/>
    <w:unhideWhenUsed/>
    <w:rsid w:val="008A35C5"/>
    <w:rPr>
      <w:rFonts w:asciiTheme="minorHAnsi" w:eastAsia="Times New Roman" w:hAnsiTheme="minorHAnsi"/>
      <w:color w:val="333333" w:themeColor="text1"/>
      <w:sz w:val="16"/>
      <w:szCs w:val="16"/>
    </w:rPr>
  </w:style>
  <w:style w:type="paragraph" w:styleId="CommentText">
    <w:name w:val="annotation text"/>
    <w:basedOn w:val="BodyText"/>
    <w:link w:val="CommentTextChar"/>
    <w:unhideWhenUsed/>
    <w:rsid w:val="008A35C5"/>
    <w:rPr>
      <w:szCs w:val="20"/>
    </w:rPr>
  </w:style>
  <w:style w:type="character" w:customStyle="1" w:styleId="CommentTextChar">
    <w:name w:val="Comment Text Char"/>
    <w:basedOn w:val="DefaultParagraphFont"/>
    <w:link w:val="CommentText"/>
    <w:rsid w:val="002C2448"/>
    <w:rPr>
      <w:rFonts w:asciiTheme="minorHAnsi" w:hAnsiTheme="minorHAnsi"/>
      <w:color w:val="333333" w:themeColor="text1"/>
      <w:sz w:val="20"/>
    </w:rPr>
  </w:style>
  <w:style w:type="paragraph" w:styleId="CommentSubject">
    <w:name w:val="annotation subject"/>
    <w:basedOn w:val="CommentText"/>
    <w:next w:val="CommentText"/>
    <w:link w:val="CommentSubjectChar"/>
    <w:unhideWhenUsed/>
    <w:rsid w:val="008A35C5"/>
    <w:rPr>
      <w:b/>
      <w:bCs/>
    </w:rPr>
  </w:style>
  <w:style w:type="character" w:customStyle="1" w:styleId="CommentSubjectChar">
    <w:name w:val="Comment Subject Char"/>
    <w:basedOn w:val="CommentTextChar"/>
    <w:link w:val="CommentSubject"/>
    <w:rsid w:val="008A35C5"/>
    <w:rPr>
      <w:rFonts w:asciiTheme="minorHAnsi" w:hAnsiTheme="minorHAnsi"/>
      <w:b/>
      <w:bCs/>
      <w:color w:val="333333" w:themeColor="text1"/>
      <w:sz w:val="20"/>
    </w:rPr>
  </w:style>
  <w:style w:type="paragraph" w:styleId="Date">
    <w:name w:val="Date"/>
    <w:basedOn w:val="BodyText"/>
    <w:link w:val="DateChar"/>
    <w:unhideWhenUsed/>
    <w:rsid w:val="00DD7AFF"/>
    <w:pPr>
      <w:spacing w:before="240" w:after="240"/>
    </w:pPr>
    <w:rPr>
      <w:color w:val="008CA8" w:themeColor="accent2"/>
      <w:sz w:val="28"/>
    </w:rPr>
  </w:style>
  <w:style w:type="character" w:customStyle="1" w:styleId="DateChar">
    <w:name w:val="Date Char"/>
    <w:basedOn w:val="DefaultParagraphFont"/>
    <w:link w:val="Date"/>
    <w:rsid w:val="00DD7AFF"/>
    <w:rPr>
      <w:rFonts w:asciiTheme="minorHAnsi" w:eastAsia="Times New Roman" w:hAnsiTheme="minorHAnsi"/>
      <w:color w:val="008CA8" w:themeColor="accent2"/>
      <w:sz w:val="28"/>
      <w:szCs w:val="24"/>
    </w:rPr>
  </w:style>
  <w:style w:type="paragraph" w:styleId="DocumentMap">
    <w:name w:val="Document Map"/>
    <w:basedOn w:val="HTMLAddress"/>
    <w:link w:val="DocumentMapChar"/>
    <w:unhideWhenUsed/>
    <w:rsid w:val="00B8046C"/>
    <w:rPr>
      <w:szCs w:val="26"/>
    </w:rPr>
  </w:style>
  <w:style w:type="character" w:customStyle="1" w:styleId="DocumentMapChar">
    <w:name w:val="Document Map Char"/>
    <w:basedOn w:val="DefaultParagraphFont"/>
    <w:link w:val="DocumentMap"/>
    <w:rsid w:val="002C2448"/>
    <w:rPr>
      <w:rFonts w:ascii="Roboto Mono" w:hAnsi="Roboto Mono"/>
      <w:iCs/>
      <w:color w:val="333333" w:themeColor="text1"/>
      <w:sz w:val="20"/>
      <w:szCs w:val="26"/>
    </w:rPr>
  </w:style>
  <w:style w:type="paragraph" w:styleId="E-mailSignature">
    <w:name w:val="E-mail Signature"/>
    <w:basedOn w:val="BodyText"/>
    <w:link w:val="E-mailSignatureChar"/>
    <w:unhideWhenUsed/>
    <w:rsid w:val="008A35C5"/>
    <w:pPr>
      <w:spacing w:after="0"/>
    </w:pPr>
  </w:style>
  <w:style w:type="character" w:customStyle="1" w:styleId="E-mailSignatureChar">
    <w:name w:val="E-mail Signature Char"/>
    <w:basedOn w:val="DefaultParagraphFont"/>
    <w:link w:val="E-mailSignature"/>
    <w:rsid w:val="002C2448"/>
    <w:rPr>
      <w:rFonts w:asciiTheme="minorHAnsi" w:hAnsiTheme="minorHAnsi"/>
      <w:color w:val="333333" w:themeColor="text1"/>
      <w:sz w:val="20"/>
      <w:szCs w:val="24"/>
    </w:rPr>
  </w:style>
  <w:style w:type="character" w:styleId="Emphasis">
    <w:name w:val="Emphasis"/>
    <w:basedOn w:val="BodyTextChar"/>
    <w:rsid w:val="008A35C5"/>
    <w:rPr>
      <w:rFonts w:asciiTheme="minorHAnsi" w:eastAsia="Times New Roman" w:hAnsiTheme="minorHAnsi"/>
      <w:i/>
      <w:iCs/>
      <w:color w:val="333333" w:themeColor="text1"/>
      <w:sz w:val="20"/>
      <w:szCs w:val="24"/>
    </w:rPr>
  </w:style>
  <w:style w:type="character" w:styleId="EndnoteReference">
    <w:name w:val="endnote reference"/>
    <w:basedOn w:val="BodyTextChar"/>
    <w:unhideWhenUsed/>
    <w:rsid w:val="008A35C5"/>
    <w:rPr>
      <w:rFonts w:asciiTheme="minorHAnsi" w:eastAsia="Times New Roman" w:hAnsiTheme="minorHAnsi"/>
      <w:color w:val="333333" w:themeColor="text1"/>
      <w:sz w:val="20"/>
      <w:szCs w:val="24"/>
      <w:vertAlign w:val="superscript"/>
    </w:rPr>
  </w:style>
  <w:style w:type="paragraph" w:styleId="EndnoteText">
    <w:name w:val="endnote text"/>
    <w:basedOn w:val="Normal"/>
    <w:link w:val="EndnoteTextChar"/>
    <w:unhideWhenUsed/>
    <w:rsid w:val="008A35C5"/>
    <w:rPr>
      <w:szCs w:val="20"/>
    </w:rPr>
  </w:style>
  <w:style w:type="character" w:customStyle="1" w:styleId="EndnoteTextChar">
    <w:name w:val="Endnote Text Char"/>
    <w:basedOn w:val="DefaultParagraphFont"/>
    <w:link w:val="EndnoteText"/>
    <w:rsid w:val="008A35C5"/>
    <w:rPr>
      <w:rFonts w:asciiTheme="minorHAnsi" w:hAnsiTheme="minorHAnsi"/>
      <w:color w:val="333333" w:themeColor="text1"/>
      <w:sz w:val="20"/>
    </w:rPr>
  </w:style>
  <w:style w:type="paragraph" w:styleId="EnvelopeReturn">
    <w:name w:val="envelope return"/>
    <w:basedOn w:val="BodyText"/>
    <w:unhideWhenUsed/>
    <w:rsid w:val="002C2448"/>
    <w:pPr>
      <w:spacing w:after="0"/>
    </w:pPr>
    <w:rPr>
      <w:rFonts w:eastAsiaTheme="majorEastAsia" w:cstheme="majorBidi"/>
      <w:szCs w:val="20"/>
    </w:rPr>
  </w:style>
  <w:style w:type="character" w:styleId="FollowedHyperlink">
    <w:name w:val="FollowedHyperlink"/>
    <w:basedOn w:val="HTMLAddressChar"/>
    <w:rsid w:val="00EA527A"/>
    <w:rPr>
      <w:rFonts w:ascii="Roboto Mono" w:hAnsi="Roboto Mono"/>
      <w:iCs/>
      <w:color w:val="7B5F6C" w:themeColor="accent4"/>
      <w:sz w:val="20"/>
      <w:szCs w:val="24"/>
      <w:u w:val="none"/>
    </w:rPr>
  </w:style>
  <w:style w:type="character" w:styleId="FootnoteReference">
    <w:name w:val="footnote reference"/>
    <w:basedOn w:val="BodyTextChar"/>
    <w:unhideWhenUsed/>
    <w:rsid w:val="008A35C5"/>
    <w:rPr>
      <w:rFonts w:asciiTheme="minorHAnsi" w:eastAsia="Times New Roman" w:hAnsiTheme="minorHAnsi"/>
      <w:color w:val="333333" w:themeColor="text1"/>
      <w:sz w:val="20"/>
      <w:szCs w:val="24"/>
      <w:vertAlign w:val="superscript"/>
    </w:rPr>
  </w:style>
  <w:style w:type="paragraph" w:styleId="FootnoteText">
    <w:name w:val="footnote text"/>
    <w:basedOn w:val="Normal"/>
    <w:link w:val="FootnoteTextChar"/>
    <w:unhideWhenUsed/>
    <w:rsid w:val="008A35C5"/>
    <w:rPr>
      <w:szCs w:val="20"/>
    </w:rPr>
  </w:style>
  <w:style w:type="character" w:customStyle="1" w:styleId="FootnoteTextChar">
    <w:name w:val="Footnote Text Char"/>
    <w:basedOn w:val="DefaultParagraphFont"/>
    <w:link w:val="FootnoteText"/>
    <w:rsid w:val="008A35C5"/>
    <w:rPr>
      <w:rFonts w:asciiTheme="minorHAnsi" w:hAnsiTheme="minorHAnsi"/>
      <w:color w:val="333333" w:themeColor="text1"/>
      <w:sz w:val="20"/>
    </w:rPr>
  </w:style>
  <w:style w:type="character" w:styleId="Hashtag">
    <w:name w:val="Hashtag"/>
    <w:basedOn w:val="HTMLAddressChar"/>
    <w:rsid w:val="00DE4821"/>
    <w:rPr>
      <w:rFonts w:ascii="Roboto Mono" w:hAnsi="Roboto Mono"/>
      <w:iCs/>
      <w:color w:val="7B5F6C" w:themeColor="accent4"/>
      <w:sz w:val="20"/>
      <w:szCs w:val="24"/>
      <w:bdr w:val="none" w:sz="0" w:space="0" w:color="auto"/>
      <w:shd w:val="clear" w:color="auto" w:fill="auto"/>
    </w:rPr>
  </w:style>
  <w:style w:type="character" w:customStyle="1" w:styleId="Heading5Char">
    <w:name w:val="Heading 5 Char"/>
    <w:basedOn w:val="DefaultParagraphFont"/>
    <w:link w:val="Heading5"/>
    <w:rsid w:val="009A5542"/>
    <w:rPr>
      <w:rFonts w:asciiTheme="minorHAnsi" w:eastAsiaTheme="majorEastAsia" w:hAnsiTheme="minorHAnsi" w:cs="Times New Roman (Headings CS)"/>
      <w:b/>
      <w:iCs/>
      <w:color w:val="0D1C2B" w:themeColor="accent1" w:themeShade="BF"/>
      <w:kern w:val="96"/>
      <w:sz w:val="18"/>
      <w:szCs w:val="26"/>
    </w:rPr>
  </w:style>
  <w:style w:type="character" w:customStyle="1" w:styleId="Heading6Char">
    <w:name w:val="Heading 6 Char"/>
    <w:basedOn w:val="DefaultParagraphFont"/>
    <w:link w:val="Heading6"/>
    <w:rsid w:val="009A5542"/>
    <w:rPr>
      <w:rFonts w:asciiTheme="minorHAnsi" w:eastAsiaTheme="majorEastAsia" w:hAnsiTheme="minorHAnsi" w:cstheme="majorBidi"/>
      <w:b/>
      <w:iCs/>
      <w:color w:val="09131C" w:themeColor="accent1" w:themeShade="7F"/>
      <w:kern w:val="96"/>
      <w:sz w:val="16"/>
      <w:szCs w:val="26"/>
    </w:rPr>
  </w:style>
  <w:style w:type="character" w:customStyle="1" w:styleId="Heading7Char">
    <w:name w:val="Heading 7 Char"/>
    <w:basedOn w:val="DefaultParagraphFont"/>
    <w:link w:val="Heading7"/>
    <w:rsid w:val="00BD3ECE"/>
    <w:rPr>
      <w:rFonts w:asciiTheme="minorHAnsi" w:eastAsiaTheme="majorEastAsia" w:hAnsiTheme="minorHAnsi" w:cstheme="majorBidi"/>
      <w:b/>
      <w:iCs/>
      <w:color w:val="09131C" w:themeColor="accent1" w:themeShade="7F"/>
      <w:kern w:val="96"/>
      <w:sz w:val="15"/>
      <w:szCs w:val="26"/>
    </w:rPr>
  </w:style>
  <w:style w:type="character" w:customStyle="1" w:styleId="Heading8Char">
    <w:name w:val="Heading 8 Char"/>
    <w:basedOn w:val="DefaultParagraphFont"/>
    <w:link w:val="Heading8"/>
    <w:rsid w:val="00BD3ECE"/>
    <w:rPr>
      <w:rFonts w:asciiTheme="minorHAnsi" w:eastAsiaTheme="majorEastAsia" w:hAnsiTheme="minorHAnsi" w:cs="Times New Roman (Headings CS)"/>
      <w:b/>
      <w:iCs/>
      <w:color w:val="7F7F7F" w:themeColor="text2"/>
      <w:kern w:val="96"/>
      <w:sz w:val="15"/>
      <w:szCs w:val="21"/>
    </w:rPr>
  </w:style>
  <w:style w:type="character" w:customStyle="1" w:styleId="Heading9Char">
    <w:name w:val="Heading 9 Char"/>
    <w:basedOn w:val="DefaultParagraphFont"/>
    <w:link w:val="Heading9"/>
    <w:rsid w:val="00BD3ECE"/>
    <w:rPr>
      <w:rFonts w:ascii="Roboto Mono" w:eastAsiaTheme="majorEastAsia" w:hAnsi="Roboto Mono" w:cstheme="majorBidi"/>
      <w:b/>
      <w:color w:val="333333" w:themeColor="text1"/>
      <w:kern w:val="96"/>
      <w:sz w:val="11"/>
      <w:szCs w:val="21"/>
    </w:rPr>
  </w:style>
  <w:style w:type="character" w:styleId="HTMLAcronym">
    <w:name w:val="HTML Acronym"/>
    <w:basedOn w:val="HTMLAddressChar"/>
    <w:unhideWhenUsed/>
    <w:rsid w:val="00A01E05"/>
    <w:rPr>
      <w:rFonts w:ascii="Roboto Mono" w:hAnsi="Roboto Mono"/>
      <w:b w:val="0"/>
      <w:i w:val="0"/>
      <w:iCs/>
      <w:color w:val="333333" w:themeColor="text1"/>
      <w:sz w:val="20"/>
      <w:szCs w:val="24"/>
    </w:rPr>
  </w:style>
  <w:style w:type="paragraph" w:styleId="HTMLAddress">
    <w:name w:val="HTML Address"/>
    <w:link w:val="HTMLAddressChar"/>
    <w:unhideWhenUsed/>
    <w:rsid w:val="00FE49BB"/>
    <w:pPr>
      <w:spacing w:before="120" w:after="120"/>
    </w:pPr>
    <w:rPr>
      <w:rFonts w:ascii="Roboto Mono" w:hAnsi="Roboto Mono"/>
      <w:iCs/>
      <w:color w:val="333333" w:themeColor="text1"/>
      <w:szCs w:val="24"/>
    </w:rPr>
  </w:style>
  <w:style w:type="character" w:customStyle="1" w:styleId="HTMLAddressChar">
    <w:name w:val="HTML Address Char"/>
    <w:basedOn w:val="DefaultParagraphFont"/>
    <w:link w:val="HTMLAddress"/>
    <w:rsid w:val="00FE49BB"/>
    <w:rPr>
      <w:rFonts w:ascii="Roboto Mono" w:hAnsi="Roboto Mono"/>
      <w:iCs/>
      <w:color w:val="333333" w:themeColor="text1"/>
      <w:sz w:val="20"/>
      <w:szCs w:val="24"/>
    </w:rPr>
  </w:style>
  <w:style w:type="character" w:styleId="HTMLCite">
    <w:name w:val="HTML Cite"/>
    <w:basedOn w:val="HTMLAddressChar"/>
    <w:unhideWhenUsed/>
    <w:rsid w:val="00D67178"/>
    <w:rPr>
      <w:rFonts w:ascii="Roboto Mono" w:hAnsi="Roboto Mono"/>
      <w:i/>
      <w:iCs w:val="0"/>
      <w:color w:val="333333" w:themeColor="text1"/>
      <w:sz w:val="20"/>
      <w:szCs w:val="24"/>
    </w:rPr>
  </w:style>
  <w:style w:type="character" w:styleId="HTMLCode">
    <w:name w:val="HTML Code"/>
    <w:basedOn w:val="HTMLAddressChar"/>
    <w:unhideWhenUsed/>
    <w:rsid w:val="00D67178"/>
    <w:rPr>
      <w:rFonts w:ascii="Roboto Mono" w:hAnsi="Roboto Mono" w:cs="Consolas"/>
      <w:iCs/>
      <w:color w:val="333333" w:themeColor="text1"/>
      <w:sz w:val="20"/>
      <w:szCs w:val="20"/>
    </w:rPr>
  </w:style>
  <w:style w:type="character" w:styleId="HTMLDefinition">
    <w:name w:val="HTML Definition"/>
    <w:basedOn w:val="HTMLCite"/>
    <w:unhideWhenUsed/>
    <w:rsid w:val="00D67178"/>
    <w:rPr>
      <w:rFonts w:ascii="Roboto Mono" w:hAnsi="Roboto Mono"/>
      <w:i/>
      <w:iCs/>
      <w:color w:val="333333" w:themeColor="text1"/>
      <w:sz w:val="20"/>
      <w:szCs w:val="24"/>
    </w:rPr>
  </w:style>
  <w:style w:type="character" w:styleId="HTMLKeyboard">
    <w:name w:val="HTML Keyboard"/>
    <w:basedOn w:val="HTMLAddressChar"/>
    <w:unhideWhenUsed/>
    <w:rsid w:val="00D67178"/>
    <w:rPr>
      <w:rFonts w:ascii="Roboto Mono" w:hAnsi="Roboto Mono" w:cs="Consolas"/>
      <w:b w:val="0"/>
      <w:i w:val="0"/>
      <w:iCs/>
      <w:color w:val="333333" w:themeColor="text1"/>
      <w:sz w:val="20"/>
      <w:szCs w:val="20"/>
    </w:rPr>
  </w:style>
  <w:style w:type="paragraph" w:styleId="HTMLPreformatted">
    <w:name w:val="HTML Preformatted"/>
    <w:basedOn w:val="HTMLAddress"/>
    <w:link w:val="HTMLPreformattedChar"/>
    <w:unhideWhenUsed/>
    <w:rsid w:val="00D67178"/>
    <w:rPr>
      <w:rFonts w:cs="Consolas"/>
      <w:szCs w:val="20"/>
    </w:rPr>
  </w:style>
  <w:style w:type="character" w:customStyle="1" w:styleId="HTMLPreformattedChar">
    <w:name w:val="HTML Preformatted Char"/>
    <w:basedOn w:val="DefaultParagraphFont"/>
    <w:link w:val="HTMLPreformatted"/>
    <w:rsid w:val="00D67178"/>
    <w:rPr>
      <w:rFonts w:ascii="Roboto Mono" w:hAnsi="Roboto Mono" w:cs="Consolas"/>
      <w:iCs/>
      <w:color w:val="333333" w:themeColor="text1"/>
      <w:sz w:val="20"/>
    </w:rPr>
  </w:style>
  <w:style w:type="character" w:styleId="HTMLSample">
    <w:name w:val="HTML Sample"/>
    <w:basedOn w:val="HTMLAddressChar"/>
    <w:unhideWhenUsed/>
    <w:rsid w:val="00FE49BB"/>
    <w:rPr>
      <w:rFonts w:ascii="Roboto Mono" w:hAnsi="Roboto Mono" w:cs="Consolas"/>
      <w:iCs/>
      <w:color w:val="7F7F7F" w:themeColor="text2"/>
      <w:sz w:val="20"/>
      <w:szCs w:val="24"/>
    </w:rPr>
  </w:style>
  <w:style w:type="character" w:styleId="HTMLTypewriter">
    <w:name w:val="HTML Typewriter"/>
    <w:basedOn w:val="HTMLAddressChar"/>
    <w:unhideWhenUsed/>
    <w:rsid w:val="00D67178"/>
    <w:rPr>
      <w:rFonts w:ascii="Roboto Mono" w:hAnsi="Roboto Mono" w:cs="Consolas"/>
      <w:iCs/>
      <w:color w:val="333333" w:themeColor="text1"/>
      <w:sz w:val="20"/>
      <w:szCs w:val="20"/>
    </w:rPr>
  </w:style>
  <w:style w:type="character" w:styleId="HTMLVariable">
    <w:name w:val="HTML Variable"/>
    <w:basedOn w:val="HTMLCite"/>
    <w:unhideWhenUsed/>
    <w:rsid w:val="00D67178"/>
    <w:rPr>
      <w:rFonts w:ascii="Roboto Mono" w:hAnsi="Roboto Mono"/>
      <w:i/>
      <w:iCs/>
      <w:color w:val="333333" w:themeColor="text1"/>
      <w:sz w:val="20"/>
      <w:szCs w:val="24"/>
    </w:rPr>
  </w:style>
  <w:style w:type="paragraph" w:styleId="Index1">
    <w:name w:val="index 1"/>
    <w:basedOn w:val="BodyText"/>
    <w:autoRedefine/>
    <w:unhideWhenUsed/>
    <w:rsid w:val="008A35C5"/>
    <w:pPr>
      <w:spacing w:after="0"/>
      <w:ind w:left="200" w:hanging="200"/>
    </w:pPr>
  </w:style>
  <w:style w:type="paragraph" w:styleId="Index2">
    <w:name w:val="index 2"/>
    <w:basedOn w:val="Index1"/>
    <w:autoRedefine/>
    <w:rsid w:val="008A35C5"/>
    <w:pPr>
      <w:ind w:left="400"/>
    </w:pPr>
  </w:style>
  <w:style w:type="paragraph" w:styleId="Index3">
    <w:name w:val="index 3"/>
    <w:basedOn w:val="Index2"/>
    <w:autoRedefine/>
    <w:rsid w:val="008A35C5"/>
    <w:pPr>
      <w:ind w:left="600"/>
    </w:pPr>
  </w:style>
  <w:style w:type="paragraph" w:styleId="Index4">
    <w:name w:val="index 4"/>
    <w:basedOn w:val="Index3"/>
    <w:autoRedefine/>
    <w:rsid w:val="008A35C5"/>
    <w:pPr>
      <w:ind w:left="800"/>
    </w:pPr>
  </w:style>
  <w:style w:type="paragraph" w:styleId="Index5">
    <w:name w:val="index 5"/>
    <w:basedOn w:val="Normal"/>
    <w:next w:val="Normal"/>
    <w:autoRedefine/>
    <w:rsid w:val="008A35C5"/>
    <w:pPr>
      <w:ind w:left="1000" w:hanging="200"/>
    </w:pPr>
  </w:style>
  <w:style w:type="paragraph" w:styleId="Index6">
    <w:name w:val="index 6"/>
    <w:basedOn w:val="Normal"/>
    <w:next w:val="Normal"/>
    <w:autoRedefine/>
    <w:rsid w:val="008A35C5"/>
    <w:pPr>
      <w:ind w:left="1200" w:hanging="200"/>
    </w:pPr>
  </w:style>
  <w:style w:type="paragraph" w:styleId="Index7">
    <w:name w:val="index 7"/>
    <w:basedOn w:val="Index6"/>
    <w:autoRedefine/>
    <w:unhideWhenUsed/>
    <w:rsid w:val="008A35C5"/>
    <w:pPr>
      <w:ind w:left="1400"/>
    </w:pPr>
  </w:style>
  <w:style w:type="paragraph" w:styleId="Index8">
    <w:name w:val="index 8"/>
    <w:basedOn w:val="Index7"/>
    <w:autoRedefine/>
    <w:unhideWhenUsed/>
    <w:rsid w:val="008A35C5"/>
    <w:pPr>
      <w:ind w:left="1600"/>
    </w:pPr>
  </w:style>
  <w:style w:type="paragraph" w:styleId="Index9">
    <w:name w:val="index 9"/>
    <w:basedOn w:val="Index8"/>
    <w:autoRedefine/>
    <w:unhideWhenUsed/>
    <w:rsid w:val="008A35C5"/>
    <w:pPr>
      <w:ind w:left="1800"/>
    </w:pPr>
  </w:style>
  <w:style w:type="paragraph" w:styleId="IndexHeading">
    <w:name w:val="index heading"/>
    <w:basedOn w:val="Heading3"/>
    <w:next w:val="Index1"/>
    <w:unhideWhenUsed/>
    <w:rsid w:val="00E119D0"/>
    <w:rPr>
      <w:rFonts w:cstheme="majorBidi"/>
      <w:bCs/>
    </w:rPr>
  </w:style>
  <w:style w:type="character" w:styleId="IntenseEmphasis">
    <w:name w:val="Intense Emphasis"/>
    <w:basedOn w:val="BodyTextChar"/>
    <w:rsid w:val="00E119D0"/>
    <w:rPr>
      <w:rFonts w:asciiTheme="minorHAnsi" w:eastAsia="Times New Roman" w:hAnsiTheme="minorHAnsi"/>
      <w:i/>
      <w:iCs/>
      <w:color w:val="D9282F" w:themeColor="accent3"/>
      <w:sz w:val="20"/>
      <w:szCs w:val="24"/>
    </w:rPr>
  </w:style>
  <w:style w:type="paragraph" w:styleId="IntenseQuote">
    <w:name w:val="Intense Quote"/>
    <w:basedOn w:val="BlockText"/>
    <w:link w:val="IntenseQuoteChar"/>
    <w:rsid w:val="00E119D0"/>
    <w:pPr>
      <w:pBdr>
        <w:left w:val="single" w:sz="2" w:space="4" w:color="F7F7F7" w:themeColor="background2"/>
        <w:right w:val="single" w:sz="2" w:space="4" w:color="F7F7F7" w:themeColor="background2"/>
      </w:pBdr>
      <w:spacing w:before="360" w:after="360"/>
      <w:ind w:left="864" w:right="864"/>
      <w:jc w:val="center"/>
    </w:pPr>
    <w:rPr>
      <w:i w:val="0"/>
      <w:iCs w:val="0"/>
      <w:color w:val="D9282F" w:themeColor="accent3"/>
    </w:rPr>
  </w:style>
  <w:style w:type="character" w:customStyle="1" w:styleId="IntenseQuoteChar">
    <w:name w:val="Intense Quote Char"/>
    <w:basedOn w:val="DefaultParagraphFont"/>
    <w:link w:val="IntenseQuote"/>
    <w:rsid w:val="00A01E05"/>
    <w:rPr>
      <w:rFonts w:asciiTheme="minorHAnsi" w:eastAsiaTheme="minorEastAsia" w:hAnsiTheme="minorHAnsi" w:cstheme="minorBidi"/>
      <w:color w:val="D9282F" w:themeColor="accent3"/>
      <w:sz w:val="20"/>
      <w:szCs w:val="24"/>
      <w:shd w:val="clear" w:color="auto" w:fill="F7F7F7" w:themeFill="background2"/>
    </w:rPr>
  </w:style>
  <w:style w:type="character" w:styleId="IntenseReference">
    <w:name w:val="Intense Reference"/>
    <w:basedOn w:val="Heading4Char"/>
    <w:rsid w:val="00A01E05"/>
    <w:rPr>
      <w:rFonts w:asciiTheme="minorHAnsi" w:eastAsiaTheme="majorEastAsia" w:hAnsiTheme="minorHAnsi" w:cs="Times New Roman (Headings CS)"/>
      <w:b/>
      <w:bCs/>
      <w:i w:val="0"/>
      <w:iCs/>
      <w:caps w:val="0"/>
      <w:smallCaps w:val="0"/>
      <w:color w:val="D9282F" w:themeColor="accent3"/>
      <w:spacing w:val="5"/>
      <w:kern w:val="96"/>
      <w:sz w:val="20"/>
      <w:szCs w:val="26"/>
    </w:rPr>
  </w:style>
  <w:style w:type="character" w:styleId="LineNumber">
    <w:name w:val="line number"/>
    <w:basedOn w:val="BodyTextChar"/>
    <w:unhideWhenUsed/>
    <w:rsid w:val="008B6D54"/>
    <w:rPr>
      <w:rFonts w:asciiTheme="minorHAnsi" w:eastAsia="Times New Roman" w:hAnsiTheme="minorHAnsi"/>
      <w:color w:val="333333" w:themeColor="text1"/>
      <w:sz w:val="20"/>
      <w:szCs w:val="24"/>
    </w:rPr>
  </w:style>
  <w:style w:type="paragraph" w:styleId="List2">
    <w:name w:val="List 2"/>
    <w:basedOn w:val="BodyText"/>
    <w:unhideWhenUsed/>
    <w:rsid w:val="008B6D54"/>
    <w:pPr>
      <w:ind w:left="720" w:hanging="360"/>
      <w:contextualSpacing/>
    </w:pPr>
  </w:style>
  <w:style w:type="paragraph" w:styleId="List">
    <w:name w:val="List"/>
    <w:basedOn w:val="BodyText"/>
    <w:unhideWhenUsed/>
    <w:rsid w:val="008B6D54"/>
    <w:pPr>
      <w:ind w:left="360" w:hanging="360"/>
      <w:contextualSpacing/>
    </w:pPr>
  </w:style>
  <w:style w:type="paragraph" w:styleId="List3">
    <w:name w:val="List 3"/>
    <w:basedOn w:val="List2"/>
    <w:unhideWhenUsed/>
    <w:rsid w:val="008B6D54"/>
    <w:pPr>
      <w:ind w:left="1080"/>
    </w:pPr>
  </w:style>
  <w:style w:type="paragraph" w:styleId="List4">
    <w:name w:val="List 4"/>
    <w:basedOn w:val="BodyText"/>
    <w:unhideWhenUsed/>
    <w:rsid w:val="008B6D54"/>
    <w:pPr>
      <w:ind w:left="1440" w:hanging="360"/>
      <w:contextualSpacing/>
    </w:pPr>
  </w:style>
  <w:style w:type="paragraph" w:styleId="List5">
    <w:name w:val="List 5"/>
    <w:basedOn w:val="Normal"/>
    <w:unhideWhenUsed/>
    <w:rsid w:val="008B6D54"/>
    <w:pPr>
      <w:ind w:left="1800" w:hanging="360"/>
      <w:contextualSpacing/>
    </w:pPr>
  </w:style>
  <w:style w:type="paragraph" w:styleId="ListBullet">
    <w:name w:val="List Bullet"/>
    <w:basedOn w:val="BodyText"/>
    <w:unhideWhenUsed/>
    <w:rsid w:val="008B6D54"/>
    <w:pPr>
      <w:numPr>
        <w:numId w:val="1"/>
      </w:numPr>
      <w:contextualSpacing/>
    </w:pPr>
  </w:style>
  <w:style w:type="paragraph" w:styleId="ListBullet2">
    <w:name w:val="List Bullet 2"/>
    <w:basedOn w:val="BodyText"/>
    <w:unhideWhenUsed/>
    <w:rsid w:val="008B6D54"/>
    <w:pPr>
      <w:numPr>
        <w:numId w:val="2"/>
      </w:numPr>
      <w:contextualSpacing/>
    </w:pPr>
  </w:style>
  <w:style w:type="paragraph" w:styleId="ListBullet3">
    <w:name w:val="List Bullet 3"/>
    <w:basedOn w:val="ListContinue2"/>
    <w:unhideWhenUsed/>
    <w:rsid w:val="008B6D54"/>
    <w:pPr>
      <w:numPr>
        <w:numId w:val="3"/>
      </w:numPr>
    </w:pPr>
  </w:style>
  <w:style w:type="paragraph" w:styleId="ListBullet4">
    <w:name w:val="List Bullet 4"/>
    <w:basedOn w:val="Normal"/>
    <w:unhideWhenUsed/>
    <w:rsid w:val="008B6D54"/>
    <w:pPr>
      <w:numPr>
        <w:numId w:val="4"/>
      </w:numPr>
      <w:contextualSpacing/>
    </w:pPr>
  </w:style>
  <w:style w:type="paragraph" w:styleId="ListBullet5">
    <w:name w:val="List Bullet 5"/>
    <w:basedOn w:val="Normal"/>
    <w:unhideWhenUsed/>
    <w:rsid w:val="008B6D54"/>
    <w:pPr>
      <w:numPr>
        <w:numId w:val="5"/>
      </w:numPr>
      <w:contextualSpacing/>
    </w:pPr>
  </w:style>
  <w:style w:type="paragraph" w:styleId="ListContinue">
    <w:name w:val="List Continue"/>
    <w:basedOn w:val="ListNumber"/>
    <w:unhideWhenUsed/>
    <w:rsid w:val="00BB4121"/>
    <w:pPr>
      <w:numPr>
        <w:numId w:val="12"/>
      </w:numPr>
    </w:pPr>
  </w:style>
  <w:style w:type="paragraph" w:styleId="ListContinue2">
    <w:name w:val="List Continue 2"/>
    <w:basedOn w:val="ListContinue"/>
    <w:unhideWhenUsed/>
    <w:rsid w:val="008B6D54"/>
    <w:pPr>
      <w:ind w:left="720"/>
    </w:pPr>
  </w:style>
  <w:style w:type="paragraph" w:styleId="ListContinue3">
    <w:name w:val="List Continue 3"/>
    <w:basedOn w:val="ListContinue2"/>
    <w:unhideWhenUsed/>
    <w:rsid w:val="008B6D54"/>
    <w:pPr>
      <w:ind w:left="1080"/>
    </w:pPr>
  </w:style>
  <w:style w:type="paragraph" w:styleId="ListContinue4">
    <w:name w:val="List Continue 4"/>
    <w:basedOn w:val="ListContinue3"/>
    <w:unhideWhenUsed/>
    <w:rsid w:val="008B6D54"/>
    <w:pPr>
      <w:ind w:left="1440"/>
    </w:pPr>
  </w:style>
  <w:style w:type="paragraph" w:styleId="ListContinue5">
    <w:name w:val="List Continue 5"/>
    <w:basedOn w:val="ListContinue4"/>
    <w:unhideWhenUsed/>
    <w:rsid w:val="008B6D54"/>
    <w:pPr>
      <w:ind w:left="1800"/>
    </w:pPr>
  </w:style>
  <w:style w:type="paragraph" w:styleId="ListNumber">
    <w:name w:val="List Number"/>
    <w:basedOn w:val="List"/>
    <w:unhideWhenUsed/>
    <w:rsid w:val="00BB4121"/>
    <w:pPr>
      <w:numPr>
        <w:numId w:val="11"/>
      </w:numPr>
    </w:pPr>
  </w:style>
  <w:style w:type="paragraph" w:styleId="ListNumber2">
    <w:name w:val="List Number 2"/>
    <w:basedOn w:val="Normal"/>
    <w:rsid w:val="008B6D54"/>
    <w:pPr>
      <w:numPr>
        <w:numId w:val="10"/>
      </w:numPr>
      <w:contextualSpacing/>
    </w:pPr>
  </w:style>
  <w:style w:type="paragraph" w:styleId="ListNumber3">
    <w:name w:val="List Number 3"/>
    <w:basedOn w:val="Normal"/>
    <w:unhideWhenUsed/>
    <w:rsid w:val="008B6D54"/>
    <w:pPr>
      <w:numPr>
        <w:numId w:val="9"/>
      </w:numPr>
      <w:contextualSpacing/>
    </w:pPr>
  </w:style>
  <w:style w:type="paragraph" w:styleId="ListNumber4">
    <w:name w:val="List Number 4"/>
    <w:basedOn w:val="Normal"/>
    <w:unhideWhenUsed/>
    <w:rsid w:val="008B6D54"/>
    <w:pPr>
      <w:numPr>
        <w:numId w:val="8"/>
      </w:numPr>
      <w:contextualSpacing/>
    </w:pPr>
  </w:style>
  <w:style w:type="paragraph" w:styleId="ListNumber5">
    <w:name w:val="List Number 5"/>
    <w:basedOn w:val="Normal"/>
    <w:rsid w:val="008B6D54"/>
    <w:pPr>
      <w:numPr>
        <w:numId w:val="7"/>
      </w:numPr>
      <w:contextualSpacing/>
    </w:pPr>
  </w:style>
  <w:style w:type="paragraph" w:styleId="ListParagraph">
    <w:name w:val="List Paragraph"/>
    <w:basedOn w:val="List"/>
    <w:rsid w:val="008B6D54"/>
    <w:pPr>
      <w:ind w:left="720"/>
    </w:pPr>
  </w:style>
  <w:style w:type="paragraph" w:styleId="MacroText">
    <w:name w:val="macro"/>
    <w:basedOn w:val="HTMLAddress"/>
    <w:link w:val="MacroTextChar"/>
    <w:unhideWhenUsed/>
    <w:rsid w:val="00446A6E"/>
    <w:pPr>
      <w:tabs>
        <w:tab w:val="left" w:pos="480"/>
        <w:tab w:val="left" w:pos="960"/>
        <w:tab w:val="left" w:pos="1440"/>
        <w:tab w:val="left" w:pos="1920"/>
        <w:tab w:val="left" w:pos="2400"/>
        <w:tab w:val="left" w:pos="2880"/>
        <w:tab w:val="left" w:pos="3360"/>
        <w:tab w:val="left" w:pos="3840"/>
        <w:tab w:val="left" w:pos="4320"/>
      </w:tabs>
      <w:spacing w:before="0"/>
    </w:pPr>
    <w:rPr>
      <w:rFonts w:cs="Consolas"/>
      <w:sz w:val="11"/>
    </w:rPr>
  </w:style>
  <w:style w:type="character" w:customStyle="1" w:styleId="MacroTextChar">
    <w:name w:val="Macro Text Char"/>
    <w:basedOn w:val="DefaultParagraphFont"/>
    <w:link w:val="MacroText"/>
    <w:rsid w:val="00446A6E"/>
    <w:rPr>
      <w:rFonts w:ascii="Roboto Mono" w:hAnsi="Roboto Mono" w:cs="Consolas"/>
      <w:iCs/>
      <w:color w:val="333333" w:themeColor="text1"/>
      <w:sz w:val="11"/>
      <w:szCs w:val="24"/>
    </w:rPr>
  </w:style>
  <w:style w:type="character" w:styleId="Mention">
    <w:name w:val="Mention"/>
    <w:basedOn w:val="DefaultParagraphFont"/>
    <w:uiPriority w:val="99"/>
    <w:unhideWhenUsed/>
    <w:rsid w:val="00E119D0"/>
    <w:rPr>
      <w:rFonts w:asciiTheme="minorHAnsi" w:hAnsiTheme="minorHAnsi"/>
      <w:color w:val="008CA8" w:themeColor="accent2"/>
      <w:sz w:val="20"/>
      <w:bdr w:val="none" w:sz="0" w:space="0" w:color="auto"/>
      <w:shd w:val="clear" w:color="auto" w:fill="auto"/>
    </w:rPr>
  </w:style>
  <w:style w:type="paragraph" w:styleId="MessageHeader">
    <w:name w:val="Message Header"/>
    <w:basedOn w:val="Heading3"/>
    <w:link w:val="MessageHeaderChar"/>
    <w:unhideWhenUsed/>
    <w:rsid w:val="00E119D0"/>
    <w:pPr>
      <w:spacing w:before="0" w:after="0"/>
      <w:ind w:left="1080" w:hanging="1080"/>
    </w:pPr>
    <w:rPr>
      <w:rFonts w:cstheme="majorBidi"/>
    </w:rPr>
  </w:style>
  <w:style w:type="character" w:customStyle="1" w:styleId="MessageHeaderChar">
    <w:name w:val="Message Header Char"/>
    <w:basedOn w:val="DefaultParagraphFont"/>
    <w:link w:val="MessageHeader"/>
    <w:rsid w:val="00411853"/>
    <w:rPr>
      <w:rFonts w:asciiTheme="minorHAnsi" w:eastAsiaTheme="majorEastAsia" w:hAnsiTheme="minorHAnsi" w:cstheme="majorBidi"/>
      <w:b/>
      <w:color w:val="333333" w:themeColor="text1"/>
      <w:kern w:val="96"/>
      <w:sz w:val="22"/>
      <w:szCs w:val="26"/>
    </w:rPr>
  </w:style>
  <w:style w:type="paragraph" w:styleId="NoSpacing">
    <w:name w:val="No Spacing"/>
    <w:basedOn w:val="BodyText"/>
    <w:uiPriority w:val="1"/>
    <w:qFormat/>
    <w:rsid w:val="00411853"/>
    <w:pPr>
      <w:spacing w:after="0"/>
    </w:pPr>
  </w:style>
  <w:style w:type="paragraph" w:styleId="NormalWeb">
    <w:name w:val="Normal (Web)"/>
    <w:basedOn w:val="Normal"/>
    <w:uiPriority w:val="99"/>
    <w:unhideWhenUsed/>
    <w:rsid w:val="0022279A"/>
  </w:style>
  <w:style w:type="paragraph" w:styleId="NormalIndent">
    <w:name w:val="Normal Indent"/>
    <w:basedOn w:val="Normal"/>
    <w:unhideWhenUsed/>
    <w:rsid w:val="008B6D54"/>
    <w:pPr>
      <w:ind w:left="720"/>
    </w:pPr>
  </w:style>
  <w:style w:type="paragraph" w:styleId="NoteHeading">
    <w:name w:val="Note Heading"/>
    <w:basedOn w:val="BodyText"/>
    <w:next w:val="Normal"/>
    <w:link w:val="NoteHeadingChar"/>
    <w:unhideWhenUsed/>
    <w:rsid w:val="00411853"/>
    <w:pPr>
      <w:spacing w:after="0"/>
    </w:pPr>
    <w:rPr>
      <w:b/>
    </w:rPr>
  </w:style>
  <w:style w:type="character" w:customStyle="1" w:styleId="NoteHeadingChar">
    <w:name w:val="Note Heading Char"/>
    <w:basedOn w:val="DefaultParagraphFont"/>
    <w:link w:val="NoteHeading"/>
    <w:rsid w:val="00411853"/>
    <w:rPr>
      <w:rFonts w:asciiTheme="minorHAnsi" w:hAnsiTheme="minorHAnsi"/>
      <w:b/>
      <w:color w:val="333333" w:themeColor="text1"/>
      <w:sz w:val="20"/>
      <w:szCs w:val="24"/>
    </w:rPr>
  </w:style>
  <w:style w:type="character" w:styleId="PageNumber">
    <w:name w:val="page number"/>
    <w:basedOn w:val="DefaultParagraphFont"/>
    <w:unhideWhenUsed/>
    <w:rsid w:val="00411853"/>
    <w:rPr>
      <w:rFonts w:ascii="Roboto Mono" w:hAnsi="Roboto Mono"/>
      <w:b w:val="0"/>
      <w:i w:val="0"/>
      <w:color w:val="008CA8" w:themeColor="accent2"/>
      <w:sz w:val="20"/>
    </w:rPr>
  </w:style>
  <w:style w:type="character" w:styleId="PlaceholderText">
    <w:name w:val="Placeholder Text"/>
    <w:basedOn w:val="DefaultParagraphFont"/>
    <w:semiHidden/>
    <w:rsid w:val="008B6D54"/>
    <w:rPr>
      <w:rFonts w:asciiTheme="minorHAnsi" w:hAnsiTheme="minorHAnsi"/>
      <w:color w:val="808080"/>
      <w:sz w:val="20"/>
    </w:rPr>
  </w:style>
  <w:style w:type="paragraph" w:styleId="PlainText">
    <w:name w:val="Plain Text"/>
    <w:basedOn w:val="Normal"/>
    <w:link w:val="PlainTextChar"/>
    <w:unhideWhenUsed/>
    <w:rsid w:val="0022279A"/>
    <w:rPr>
      <w:rFonts w:ascii="Roboto Mono" w:hAnsi="Roboto Mono" w:cs="Consolas"/>
      <w:szCs w:val="21"/>
    </w:rPr>
  </w:style>
  <w:style w:type="character" w:customStyle="1" w:styleId="PlainTextChar">
    <w:name w:val="Plain Text Char"/>
    <w:basedOn w:val="DefaultParagraphFont"/>
    <w:link w:val="PlainText"/>
    <w:rsid w:val="0022279A"/>
    <w:rPr>
      <w:rFonts w:ascii="Roboto Mono" w:hAnsi="Roboto Mono" w:cs="Consolas"/>
      <w:color w:val="333333" w:themeColor="text1"/>
      <w:sz w:val="20"/>
      <w:szCs w:val="21"/>
    </w:rPr>
  </w:style>
  <w:style w:type="paragraph" w:styleId="Quote">
    <w:name w:val="Quote"/>
    <w:basedOn w:val="BlockText"/>
    <w:link w:val="QuoteChar"/>
    <w:rsid w:val="00411853"/>
    <w:pPr>
      <w:shd w:val="clear" w:color="auto" w:fill="DDE9F4" w:themeFill="accent1" w:themeFillTint="1A"/>
      <w:spacing w:before="200" w:after="160"/>
      <w:ind w:left="864" w:right="864"/>
      <w:jc w:val="center"/>
    </w:pPr>
    <w:rPr>
      <w:i w:val="0"/>
      <w:iCs w:val="0"/>
      <w:color w:val="666666" w:themeColor="text1" w:themeTint="BF"/>
    </w:rPr>
  </w:style>
  <w:style w:type="character" w:customStyle="1" w:styleId="QuoteChar">
    <w:name w:val="Quote Char"/>
    <w:basedOn w:val="DefaultParagraphFont"/>
    <w:link w:val="Quote"/>
    <w:rsid w:val="00411853"/>
    <w:rPr>
      <w:rFonts w:asciiTheme="minorHAnsi" w:eastAsiaTheme="minorEastAsia" w:hAnsiTheme="minorHAnsi" w:cstheme="minorBidi"/>
      <w:color w:val="666666" w:themeColor="text1" w:themeTint="BF"/>
      <w:sz w:val="20"/>
      <w:szCs w:val="24"/>
      <w:shd w:val="clear" w:color="auto" w:fill="DDE9F4" w:themeFill="accent1" w:themeFillTint="1A"/>
    </w:rPr>
  </w:style>
  <w:style w:type="paragraph" w:styleId="Salutation">
    <w:name w:val="Salutation"/>
    <w:basedOn w:val="BodyText"/>
    <w:link w:val="SalutationChar"/>
    <w:unhideWhenUsed/>
    <w:rsid w:val="008B6D54"/>
  </w:style>
  <w:style w:type="character" w:customStyle="1" w:styleId="SalutationChar">
    <w:name w:val="Salutation Char"/>
    <w:basedOn w:val="DefaultParagraphFont"/>
    <w:link w:val="Salutation"/>
    <w:rsid w:val="00411853"/>
    <w:rPr>
      <w:rFonts w:asciiTheme="minorHAnsi" w:hAnsiTheme="minorHAnsi"/>
      <w:color w:val="333333" w:themeColor="text1"/>
      <w:sz w:val="20"/>
      <w:szCs w:val="24"/>
    </w:rPr>
  </w:style>
  <w:style w:type="paragraph" w:styleId="Signature">
    <w:name w:val="Signature"/>
    <w:basedOn w:val="BodyText"/>
    <w:link w:val="SignatureChar"/>
    <w:unhideWhenUsed/>
    <w:rsid w:val="008B6D54"/>
    <w:pPr>
      <w:spacing w:after="0"/>
      <w:ind w:left="4320"/>
    </w:pPr>
  </w:style>
  <w:style w:type="character" w:customStyle="1" w:styleId="SignatureChar">
    <w:name w:val="Signature Char"/>
    <w:basedOn w:val="DefaultParagraphFont"/>
    <w:link w:val="Signature"/>
    <w:rsid w:val="00515679"/>
    <w:rPr>
      <w:rFonts w:asciiTheme="minorHAnsi" w:hAnsiTheme="minorHAnsi"/>
      <w:color w:val="333333" w:themeColor="text1"/>
      <w:sz w:val="20"/>
      <w:szCs w:val="24"/>
    </w:rPr>
  </w:style>
  <w:style w:type="character" w:styleId="SmartHyperlink">
    <w:name w:val="Smart Hyperlink"/>
    <w:basedOn w:val="Hyperlink"/>
    <w:uiPriority w:val="99"/>
    <w:unhideWhenUsed/>
    <w:rsid w:val="0022279A"/>
    <w:rPr>
      <w:rFonts w:asciiTheme="minorHAnsi" w:hAnsiTheme="minorHAnsi"/>
      <w:color w:val="008CA8" w:themeColor="accent2"/>
      <w:sz w:val="20"/>
      <w:u w:val="dotted"/>
    </w:rPr>
  </w:style>
  <w:style w:type="character" w:styleId="Strong">
    <w:name w:val="Strong"/>
    <w:rsid w:val="00DD7AFF"/>
    <w:rPr>
      <w:rFonts w:asciiTheme="minorHAnsi" w:eastAsiaTheme="majorEastAsia" w:hAnsiTheme="minorHAnsi" w:cs="Times New Roman (Headings CS)"/>
      <w:b/>
      <w:bCs/>
      <w:iCs w:val="0"/>
      <w:color w:val="333333" w:themeColor="text1"/>
      <w:kern w:val="96"/>
      <w:sz w:val="20"/>
      <w:szCs w:val="26"/>
    </w:rPr>
  </w:style>
  <w:style w:type="paragraph" w:styleId="Subtitle">
    <w:name w:val="Subtitle"/>
    <w:basedOn w:val="Title"/>
    <w:link w:val="SubtitleChar"/>
    <w:rsid w:val="00146AA5"/>
    <w:pPr>
      <w:numPr>
        <w:ilvl w:val="1"/>
      </w:numPr>
      <w:spacing w:before="0" w:after="360"/>
    </w:pPr>
    <w:rPr>
      <w:rFonts w:eastAsiaTheme="minorEastAsia" w:cs="Times New Roman (Body CS)"/>
      <w:color w:val="008CA8" w:themeColor="accent2"/>
      <w:spacing w:val="15"/>
      <w:sz w:val="36"/>
      <w:szCs w:val="22"/>
    </w:rPr>
  </w:style>
  <w:style w:type="character" w:customStyle="1" w:styleId="SubtitleChar">
    <w:name w:val="Subtitle Char"/>
    <w:basedOn w:val="DefaultParagraphFont"/>
    <w:link w:val="Subtitle"/>
    <w:rsid w:val="00146AA5"/>
    <w:rPr>
      <w:rFonts w:asciiTheme="majorHAnsi" w:eastAsiaTheme="minorEastAsia" w:hAnsiTheme="majorHAnsi" w:cs="Times New Roman (Body CS)"/>
      <w:color w:val="008CA8" w:themeColor="accent2"/>
      <w:spacing w:val="15"/>
      <w:kern w:val="28"/>
      <w:sz w:val="36"/>
      <w:szCs w:val="22"/>
    </w:rPr>
  </w:style>
  <w:style w:type="character" w:styleId="SubtleEmphasis">
    <w:name w:val="Subtle Emphasis"/>
    <w:basedOn w:val="Emphasis"/>
    <w:rsid w:val="00515679"/>
    <w:rPr>
      <w:rFonts w:asciiTheme="minorHAnsi" w:eastAsia="Times New Roman" w:hAnsiTheme="minorHAnsi"/>
      <w:i/>
      <w:iCs w:val="0"/>
      <w:color w:val="7F7F7F" w:themeColor="text2"/>
      <w:sz w:val="20"/>
      <w:szCs w:val="24"/>
    </w:rPr>
  </w:style>
  <w:style w:type="character" w:styleId="SubtleReference">
    <w:name w:val="Subtle Reference"/>
    <w:basedOn w:val="BodyTextChar"/>
    <w:rsid w:val="0022279A"/>
    <w:rPr>
      <w:rFonts w:asciiTheme="minorHAnsi" w:eastAsia="Times New Roman" w:hAnsiTheme="minorHAnsi"/>
      <w:caps w:val="0"/>
      <w:smallCaps w:val="0"/>
      <w:color w:val="7B7B7B" w:themeColor="text1" w:themeTint="A5"/>
      <w:sz w:val="20"/>
      <w:szCs w:val="24"/>
    </w:rPr>
  </w:style>
  <w:style w:type="paragraph" w:styleId="TableofAuthorities">
    <w:name w:val="table of authorities"/>
    <w:basedOn w:val="BodyText"/>
    <w:unhideWhenUsed/>
    <w:rsid w:val="008B6D54"/>
    <w:pPr>
      <w:spacing w:after="0"/>
      <w:ind w:left="200" w:hanging="200"/>
    </w:pPr>
  </w:style>
  <w:style w:type="paragraph" w:styleId="TableofFigures">
    <w:name w:val="table of figures"/>
    <w:basedOn w:val="BodyText"/>
    <w:unhideWhenUsed/>
    <w:rsid w:val="008B6D54"/>
    <w:pPr>
      <w:spacing w:after="0"/>
    </w:pPr>
  </w:style>
  <w:style w:type="paragraph" w:styleId="Title">
    <w:name w:val="Title"/>
    <w:next w:val="Subtitle"/>
    <w:link w:val="TitleChar"/>
    <w:rsid w:val="00DD7AFF"/>
    <w:pPr>
      <w:spacing w:before="240" w:after="240"/>
      <w:contextualSpacing/>
    </w:pPr>
    <w:rPr>
      <w:rFonts w:asciiTheme="majorHAnsi" w:eastAsiaTheme="majorEastAsia" w:hAnsiTheme="majorHAnsi" w:cstheme="majorBidi"/>
      <w:color w:val="12273A" w:themeColor="accent1"/>
      <w:spacing w:val="-10"/>
      <w:kern w:val="28"/>
      <w:sz w:val="72"/>
      <w:szCs w:val="56"/>
    </w:rPr>
  </w:style>
  <w:style w:type="character" w:customStyle="1" w:styleId="TitleChar">
    <w:name w:val="Title Char"/>
    <w:basedOn w:val="DefaultParagraphFont"/>
    <w:link w:val="Title"/>
    <w:rsid w:val="00DD7AFF"/>
    <w:rPr>
      <w:rFonts w:asciiTheme="majorHAnsi" w:eastAsiaTheme="majorEastAsia" w:hAnsiTheme="majorHAnsi" w:cstheme="majorBidi"/>
      <w:color w:val="12273A" w:themeColor="accent1"/>
      <w:spacing w:val="-10"/>
      <w:kern w:val="28"/>
      <w:sz w:val="72"/>
      <w:szCs w:val="56"/>
    </w:rPr>
  </w:style>
  <w:style w:type="paragraph" w:styleId="TOAHeading">
    <w:name w:val="toa heading"/>
    <w:basedOn w:val="Heading2"/>
    <w:unhideWhenUsed/>
    <w:rsid w:val="00515679"/>
    <w:rPr>
      <w:rFonts w:cstheme="majorBidi"/>
      <w:bCs/>
    </w:rPr>
  </w:style>
  <w:style w:type="paragraph" w:styleId="TOC1">
    <w:name w:val="toc 1"/>
    <w:basedOn w:val="BodyText"/>
    <w:autoRedefine/>
    <w:unhideWhenUsed/>
    <w:rsid w:val="008B6D54"/>
    <w:pPr>
      <w:spacing w:after="100"/>
    </w:pPr>
  </w:style>
  <w:style w:type="paragraph" w:styleId="TOC2">
    <w:name w:val="toc 2"/>
    <w:basedOn w:val="TOC1"/>
    <w:autoRedefine/>
    <w:unhideWhenUsed/>
    <w:rsid w:val="008B6D54"/>
    <w:pPr>
      <w:ind w:left="200"/>
    </w:pPr>
  </w:style>
  <w:style w:type="paragraph" w:styleId="TOC3">
    <w:name w:val="toc 3"/>
    <w:basedOn w:val="TOC2"/>
    <w:autoRedefine/>
    <w:unhideWhenUsed/>
    <w:rsid w:val="008B6D54"/>
    <w:pPr>
      <w:ind w:left="400"/>
    </w:pPr>
  </w:style>
  <w:style w:type="paragraph" w:styleId="TOC4">
    <w:name w:val="toc 4"/>
    <w:basedOn w:val="TOC3"/>
    <w:autoRedefine/>
    <w:unhideWhenUsed/>
    <w:rsid w:val="00515679"/>
    <w:pPr>
      <w:ind w:left="600"/>
    </w:pPr>
  </w:style>
  <w:style w:type="paragraph" w:styleId="TOC5">
    <w:name w:val="toc 5"/>
    <w:basedOn w:val="TOC4"/>
    <w:autoRedefine/>
    <w:unhideWhenUsed/>
    <w:rsid w:val="008B6D54"/>
    <w:pPr>
      <w:ind w:left="800"/>
    </w:pPr>
  </w:style>
  <w:style w:type="paragraph" w:styleId="TOC6">
    <w:name w:val="toc 6"/>
    <w:basedOn w:val="TOC5"/>
    <w:autoRedefine/>
    <w:unhideWhenUsed/>
    <w:rsid w:val="00515679"/>
    <w:pPr>
      <w:ind w:left="1000"/>
    </w:pPr>
  </w:style>
  <w:style w:type="paragraph" w:styleId="TOC7">
    <w:name w:val="toc 7"/>
    <w:basedOn w:val="TOC6"/>
    <w:next w:val="TOC8"/>
    <w:autoRedefine/>
    <w:unhideWhenUsed/>
    <w:rsid w:val="008B6D54"/>
    <w:pPr>
      <w:ind w:left="1200"/>
    </w:pPr>
  </w:style>
  <w:style w:type="paragraph" w:styleId="TOC8">
    <w:name w:val="toc 8"/>
    <w:basedOn w:val="Normal"/>
    <w:next w:val="Normal"/>
    <w:autoRedefine/>
    <w:unhideWhenUsed/>
    <w:rsid w:val="008B6D54"/>
    <w:pPr>
      <w:spacing w:after="100"/>
      <w:ind w:left="1400"/>
    </w:pPr>
  </w:style>
  <w:style w:type="paragraph" w:styleId="TOC9">
    <w:name w:val="toc 9"/>
    <w:basedOn w:val="TOC8"/>
    <w:autoRedefine/>
    <w:unhideWhenUsed/>
    <w:rsid w:val="008B6D54"/>
    <w:pPr>
      <w:ind w:left="1600"/>
    </w:pPr>
  </w:style>
  <w:style w:type="paragraph" w:styleId="TOCHeading">
    <w:name w:val="TOC Heading"/>
    <w:basedOn w:val="Heading2"/>
    <w:unhideWhenUsed/>
    <w:rsid w:val="00515679"/>
    <w:pPr>
      <w:outlineLvl w:val="9"/>
    </w:pPr>
    <w:rPr>
      <w:kern w:val="0"/>
    </w:rPr>
  </w:style>
  <w:style w:type="character" w:styleId="UnresolvedMention">
    <w:name w:val="Unresolved Mention"/>
    <w:basedOn w:val="DefaultParagraphFont"/>
    <w:rsid w:val="00F52B18"/>
    <w:rPr>
      <w:rFonts w:asciiTheme="minorHAnsi" w:hAnsiTheme="minorHAnsi"/>
      <w:i/>
      <w:color w:val="008CA8" w:themeColor="accent2"/>
      <w:sz w:val="20"/>
      <w:bdr w:val="none" w:sz="0" w:space="0" w:color="auto"/>
      <w:shd w:val="clear" w:color="auto" w:fill="auto"/>
    </w:rPr>
  </w:style>
  <w:style w:type="paragraph" w:styleId="EnvelopeAddress">
    <w:name w:val="envelope address"/>
    <w:basedOn w:val="BodyText"/>
    <w:semiHidden/>
    <w:unhideWhenUsed/>
    <w:rsid w:val="002C2448"/>
    <w:pPr>
      <w:framePr w:w="7920" w:h="1980" w:hRule="exact" w:hSpace="180" w:wrap="auto" w:hAnchor="page" w:xAlign="center" w:yAlign="bottom"/>
      <w:spacing w:after="0"/>
      <w:ind w:left="2880"/>
    </w:pPr>
    <w:rPr>
      <w:rFonts w:eastAsiaTheme="majorEastAsia" w:cstheme="majorBidi"/>
      <w:sz w:val="24"/>
    </w:rPr>
  </w:style>
  <w:style w:type="paragraph" w:styleId="Revision">
    <w:name w:val="Revision"/>
    <w:hidden/>
    <w:semiHidden/>
    <w:rsid w:val="00DF3CB8"/>
    <w:rPr>
      <w:rFonts w:asciiTheme="minorHAnsi" w:eastAsia="Times New Roman" w:hAnsiTheme="minorHAnsi"/>
      <w:color w:val="333333" w:themeColor="text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001056">
      <w:bodyDiv w:val="1"/>
      <w:marLeft w:val="0"/>
      <w:marRight w:val="0"/>
      <w:marTop w:val="0"/>
      <w:marBottom w:val="0"/>
      <w:divBdr>
        <w:top w:val="none" w:sz="0" w:space="0" w:color="auto"/>
        <w:left w:val="none" w:sz="0" w:space="0" w:color="auto"/>
        <w:bottom w:val="none" w:sz="0" w:space="0" w:color="auto"/>
        <w:right w:val="none" w:sz="0" w:space="0" w:color="auto"/>
      </w:divBdr>
    </w:div>
    <w:div w:id="251203776">
      <w:bodyDiv w:val="1"/>
      <w:marLeft w:val="0"/>
      <w:marRight w:val="0"/>
      <w:marTop w:val="0"/>
      <w:marBottom w:val="0"/>
      <w:divBdr>
        <w:top w:val="none" w:sz="0" w:space="0" w:color="auto"/>
        <w:left w:val="none" w:sz="0" w:space="0" w:color="auto"/>
        <w:bottom w:val="none" w:sz="0" w:space="0" w:color="auto"/>
        <w:right w:val="none" w:sz="0" w:space="0" w:color="auto"/>
      </w:divBdr>
    </w:div>
    <w:div w:id="433793905">
      <w:bodyDiv w:val="1"/>
      <w:marLeft w:val="0"/>
      <w:marRight w:val="0"/>
      <w:marTop w:val="0"/>
      <w:marBottom w:val="0"/>
      <w:divBdr>
        <w:top w:val="none" w:sz="0" w:space="0" w:color="auto"/>
        <w:left w:val="none" w:sz="0" w:space="0" w:color="auto"/>
        <w:bottom w:val="none" w:sz="0" w:space="0" w:color="auto"/>
        <w:right w:val="none" w:sz="0" w:space="0" w:color="auto"/>
      </w:divBdr>
    </w:div>
    <w:div w:id="1232429344">
      <w:bodyDiv w:val="1"/>
      <w:marLeft w:val="0"/>
      <w:marRight w:val="0"/>
      <w:marTop w:val="0"/>
      <w:marBottom w:val="0"/>
      <w:divBdr>
        <w:top w:val="none" w:sz="0" w:space="0" w:color="auto"/>
        <w:left w:val="none" w:sz="0" w:space="0" w:color="auto"/>
        <w:bottom w:val="none" w:sz="0" w:space="0" w:color="auto"/>
        <w:right w:val="none" w:sz="0" w:space="0" w:color="auto"/>
      </w:divBdr>
    </w:div>
    <w:div w:id="1753889414">
      <w:bodyDiv w:val="1"/>
      <w:marLeft w:val="0"/>
      <w:marRight w:val="0"/>
      <w:marTop w:val="0"/>
      <w:marBottom w:val="0"/>
      <w:divBdr>
        <w:top w:val="none" w:sz="0" w:space="0" w:color="auto"/>
        <w:left w:val="none" w:sz="0" w:space="0" w:color="auto"/>
        <w:bottom w:val="none" w:sz="0" w:space="0" w:color="auto"/>
        <w:right w:val="none" w:sz="0" w:space="0" w:color="auto"/>
      </w:divBdr>
    </w:div>
    <w:div w:id="1908110361">
      <w:bodyDiv w:val="1"/>
      <w:marLeft w:val="0"/>
      <w:marRight w:val="0"/>
      <w:marTop w:val="0"/>
      <w:marBottom w:val="0"/>
      <w:divBdr>
        <w:top w:val="none" w:sz="0" w:space="0" w:color="auto"/>
        <w:left w:val="none" w:sz="0" w:space="0" w:color="auto"/>
        <w:bottom w:val="none" w:sz="0" w:space="0" w:color="auto"/>
        <w:right w:val="none" w:sz="0" w:space="0" w:color="auto"/>
      </w:divBdr>
    </w:div>
    <w:div w:id="204046595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schlappi@kgi.ed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KGI Branded">
  <a:themeElements>
    <a:clrScheme name="KGI Branded">
      <a:dk1>
        <a:srgbClr val="333333"/>
      </a:dk1>
      <a:lt1>
        <a:srgbClr val="FFFFFF"/>
      </a:lt1>
      <a:dk2>
        <a:srgbClr val="7F7F7F"/>
      </a:dk2>
      <a:lt2>
        <a:srgbClr val="F7F7F7"/>
      </a:lt2>
      <a:accent1>
        <a:srgbClr val="12273A"/>
      </a:accent1>
      <a:accent2>
        <a:srgbClr val="008CA8"/>
      </a:accent2>
      <a:accent3>
        <a:srgbClr val="D9282F"/>
      </a:accent3>
      <a:accent4>
        <a:srgbClr val="7B5F6C"/>
      </a:accent4>
      <a:accent5>
        <a:srgbClr val="E2A8AD"/>
      </a:accent5>
      <a:accent6>
        <a:srgbClr val="00696F"/>
      </a:accent6>
      <a:hlink>
        <a:srgbClr val="003E61"/>
      </a:hlink>
      <a:folHlink>
        <a:srgbClr val="829299"/>
      </a:folHlink>
    </a:clrScheme>
    <a:fontScheme name="Montserrat-Roboto">
      <a:majorFont>
        <a:latin typeface="Montserrat"/>
        <a:ea typeface=""/>
        <a:cs typeface=""/>
      </a:majorFont>
      <a:minorFont>
        <a:latin typeface="Robot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KGI Branded" id="{EC2056A7-15C4-FA45-A248-60497E8DB6AB}" vid="{4AA3731B-B640-E146-A285-4A78115FE06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C33F67-EC6C-4B60-8AFF-E5CB338BAC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347</Words>
  <Characters>1979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Cinnamon Design</Company>
  <LinksUpToDate>false</LinksUpToDate>
  <CharactersWithSpaces>2322</CharactersWithSpaces>
  <SharedDoc>false</SharedDoc>
  <HLinks>
    <vt:vector size="30" baseType="variant">
      <vt:variant>
        <vt:i4>1507392</vt:i4>
      </vt:variant>
      <vt:variant>
        <vt:i4>-1</vt:i4>
      </vt:variant>
      <vt:variant>
        <vt:i4>1028</vt:i4>
      </vt:variant>
      <vt:variant>
        <vt:i4>1</vt:i4>
      </vt:variant>
      <vt:variant>
        <vt:lpwstr>cuc_crest_2c</vt:lpwstr>
      </vt:variant>
      <vt:variant>
        <vt:lpwstr/>
      </vt:variant>
      <vt:variant>
        <vt:i4>5046302</vt:i4>
      </vt:variant>
      <vt:variant>
        <vt:i4>-1</vt:i4>
      </vt:variant>
      <vt:variant>
        <vt:i4>1029</vt:i4>
      </vt:variant>
      <vt:variant>
        <vt:i4>1</vt:i4>
      </vt:variant>
      <vt:variant>
        <vt:lpwstr>cuc_wm_268</vt:lpwstr>
      </vt:variant>
      <vt:variant>
        <vt:lpwstr/>
      </vt:variant>
      <vt:variant>
        <vt:i4>589933</vt:i4>
      </vt:variant>
      <vt:variant>
        <vt:i4>-1</vt:i4>
      </vt:variant>
      <vt:variant>
        <vt:i4>1030</vt:i4>
      </vt:variant>
      <vt:variant>
        <vt:i4>1</vt:i4>
      </vt:variant>
      <vt:variant>
        <vt:lpwstr>cuc_executive_dep</vt:lpwstr>
      </vt:variant>
      <vt:variant>
        <vt:lpwstr/>
      </vt:variant>
      <vt:variant>
        <vt:i4>4391020</vt:i4>
      </vt:variant>
      <vt:variant>
        <vt:i4>-1</vt:i4>
      </vt:variant>
      <vt:variant>
        <vt:i4>1036</vt:i4>
      </vt:variant>
      <vt:variant>
        <vt:i4>1</vt:i4>
      </vt:variant>
      <vt:variant>
        <vt:lpwstr>cuc_footer</vt:lpwstr>
      </vt:variant>
      <vt:variant>
        <vt:lpwstr/>
      </vt:variant>
      <vt:variant>
        <vt:i4>4391020</vt:i4>
      </vt:variant>
      <vt:variant>
        <vt:i4>-1</vt:i4>
      </vt:variant>
      <vt:variant>
        <vt:i4>1038</vt:i4>
      </vt:variant>
      <vt:variant>
        <vt:i4>1</vt:i4>
      </vt:variant>
      <vt:variant>
        <vt:lpwstr>cuc_footer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KC Jones</dc:creator>
  <cp:keywords/>
  <cp:lastModifiedBy>Dolores Mendoza</cp:lastModifiedBy>
  <cp:revision>2</cp:revision>
  <cp:lastPrinted>2013-03-05T19:42:00Z</cp:lastPrinted>
  <dcterms:created xsi:type="dcterms:W3CDTF">2022-05-16T18:17:00Z</dcterms:created>
  <dcterms:modified xsi:type="dcterms:W3CDTF">2022-05-16T18:17:00Z</dcterms:modified>
</cp:coreProperties>
</file>